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B929B" w14:textId="24B29E22" w:rsidR="00FF56A8" w:rsidRDefault="00FE480A" w:rsidP="00FE480A">
      <w:pPr>
        <w:pStyle w:val="NormalWeb"/>
        <w:shd w:val="clear" w:color="auto" w:fill="FFFFFF"/>
        <w:spacing w:after="375"/>
        <w:ind w:left="284" w:right="-176"/>
        <w:jc w:val="center"/>
        <w:rPr>
          <w:rFonts w:ascii="Calibri" w:eastAsiaTheme="minorEastAsia" w:hAnsi="Calibri" w:cs="Calibri"/>
          <w:color w:val="2D2D2F" w:themeColor="text2"/>
          <w:kern w:val="32"/>
          <w:sz w:val="38"/>
          <w:szCs w:val="38"/>
          <w:lang w:eastAsia="en-GB" w:bidi="en-GB"/>
        </w:rPr>
      </w:pPr>
      <w:r w:rsidRPr="00FE480A">
        <w:rPr>
          <w:rFonts w:ascii="Calibri" w:eastAsiaTheme="minorEastAsia" w:hAnsi="Calibri" w:cs="Calibri"/>
          <w:color w:val="2D2D2F" w:themeColor="text2"/>
          <w:kern w:val="32"/>
          <w:sz w:val="38"/>
          <w:szCs w:val="38"/>
          <w:lang w:eastAsia="en-GB" w:bidi="en-GB"/>
        </w:rPr>
        <w:t xml:space="preserve">Daikin </w:t>
      </w:r>
      <w:r>
        <w:rPr>
          <w:rFonts w:ascii="Calibri" w:eastAsiaTheme="minorEastAsia" w:hAnsi="Calibri" w:cs="Calibri"/>
          <w:color w:val="2D2D2F" w:themeColor="text2"/>
          <w:kern w:val="32"/>
          <w:sz w:val="38"/>
          <w:szCs w:val="38"/>
          <w:lang w:eastAsia="en-GB" w:bidi="en-GB"/>
        </w:rPr>
        <w:t xml:space="preserve">Europe </w:t>
      </w:r>
      <w:r w:rsidRPr="00FE480A">
        <w:rPr>
          <w:rFonts w:ascii="Calibri" w:eastAsiaTheme="minorEastAsia" w:hAnsi="Calibri" w:cs="Calibri"/>
          <w:color w:val="2D2D2F" w:themeColor="text2"/>
          <w:kern w:val="32"/>
          <w:sz w:val="38"/>
          <w:szCs w:val="38"/>
          <w:lang w:eastAsia="en-GB" w:bidi="en-GB"/>
        </w:rPr>
        <w:t xml:space="preserve">to Showcase Pioneering </w:t>
      </w:r>
      <w:r w:rsidR="00396F2E">
        <w:rPr>
          <w:rFonts w:ascii="Calibri" w:eastAsiaTheme="minorEastAsia" w:hAnsi="Calibri" w:cs="Calibri"/>
          <w:color w:val="2D2D2F" w:themeColor="text2"/>
          <w:kern w:val="32"/>
          <w:sz w:val="38"/>
          <w:szCs w:val="38"/>
          <w:lang w:eastAsia="en-GB" w:bidi="en-GB"/>
        </w:rPr>
        <w:t xml:space="preserve">Cold Chain </w:t>
      </w:r>
      <w:r w:rsidRPr="00FE480A">
        <w:rPr>
          <w:rFonts w:ascii="Calibri" w:eastAsiaTheme="minorEastAsia" w:hAnsi="Calibri" w:cs="Calibri"/>
          <w:color w:val="2D2D2F" w:themeColor="text2"/>
          <w:kern w:val="32"/>
          <w:sz w:val="38"/>
          <w:szCs w:val="38"/>
          <w:lang w:eastAsia="en-GB" w:bidi="en-GB"/>
        </w:rPr>
        <w:t xml:space="preserve">Solutions at </w:t>
      </w:r>
    </w:p>
    <w:p w14:paraId="7F4A3BBB" w14:textId="35082F1F" w:rsidR="00FE480A" w:rsidRDefault="00FE480A" w:rsidP="00FE480A">
      <w:pPr>
        <w:pStyle w:val="NormalWeb"/>
        <w:shd w:val="clear" w:color="auto" w:fill="FFFFFF"/>
        <w:spacing w:after="375"/>
        <w:ind w:left="284" w:right="-176"/>
        <w:jc w:val="center"/>
        <w:rPr>
          <w:rFonts w:ascii="Calibri" w:eastAsiaTheme="minorEastAsia" w:hAnsi="Calibri" w:cs="Calibri"/>
          <w:color w:val="2D2D2F" w:themeColor="text2"/>
          <w:kern w:val="32"/>
          <w:sz w:val="38"/>
          <w:szCs w:val="38"/>
          <w:lang w:eastAsia="en-GB" w:bidi="en-GB"/>
        </w:rPr>
      </w:pPr>
      <w:r w:rsidRPr="00FE480A">
        <w:rPr>
          <w:rFonts w:ascii="Calibri" w:eastAsiaTheme="minorEastAsia" w:hAnsi="Calibri" w:cs="Calibri"/>
          <w:color w:val="2D2D2F" w:themeColor="text2"/>
          <w:kern w:val="32"/>
          <w:sz w:val="38"/>
          <w:szCs w:val="38"/>
          <w:lang w:eastAsia="en-GB" w:bidi="en-GB"/>
        </w:rPr>
        <w:t>Chillventa 2024</w:t>
      </w:r>
    </w:p>
    <w:p w14:paraId="129A10E7" w14:textId="5A0CCDD0" w:rsidR="007777F8" w:rsidRDefault="00B212E4" w:rsidP="007777F8">
      <w:pPr>
        <w:pStyle w:val="NormalWeb"/>
        <w:shd w:val="clear" w:color="auto" w:fill="FFFFFF"/>
        <w:spacing w:after="375"/>
        <w:ind w:left="284" w:right="-176"/>
        <w:jc w:val="both"/>
        <w:rPr>
          <w:rFonts w:asciiTheme="minorHAnsi" w:eastAsia="MS Mincho" w:hAnsiTheme="minorHAnsi" w:cstheme="minorHAnsi"/>
          <w:b/>
          <w:bCs/>
          <w:lang w:eastAsia="ja-JP"/>
        </w:rPr>
      </w:pPr>
      <w:r w:rsidRPr="003B3F7D">
        <w:rPr>
          <w:rFonts w:asciiTheme="minorHAnsi" w:eastAsia="MS Mincho" w:hAnsiTheme="minorHAnsi" w:cstheme="minorHAnsi"/>
          <w:b/>
          <w:bCs/>
          <w:lang w:eastAsia="ja-JP"/>
        </w:rPr>
        <w:t xml:space="preserve">Brussels, </w:t>
      </w:r>
      <w:r w:rsidR="00B80002">
        <w:rPr>
          <w:rFonts w:asciiTheme="minorHAnsi" w:eastAsia="MS Mincho" w:hAnsiTheme="minorHAnsi" w:cstheme="minorHAnsi"/>
          <w:b/>
          <w:bCs/>
          <w:lang w:eastAsia="ja-JP"/>
        </w:rPr>
        <w:t>2</w:t>
      </w:r>
      <w:r w:rsidR="001348F0">
        <w:rPr>
          <w:rFonts w:asciiTheme="minorHAnsi" w:eastAsia="MS Mincho" w:hAnsiTheme="minorHAnsi" w:cstheme="minorHAnsi"/>
          <w:b/>
          <w:bCs/>
          <w:lang w:eastAsia="ja-JP"/>
        </w:rPr>
        <w:t>6</w:t>
      </w:r>
      <w:r w:rsidR="005C592A">
        <w:rPr>
          <w:rFonts w:asciiTheme="minorHAnsi" w:eastAsia="MS Mincho" w:hAnsiTheme="minorHAnsi" w:cstheme="minorHAnsi"/>
          <w:b/>
          <w:bCs/>
          <w:lang w:eastAsia="ja-JP"/>
        </w:rPr>
        <w:t>, July 2024</w:t>
      </w:r>
      <w:r w:rsidRPr="00CB3E75">
        <w:rPr>
          <w:rFonts w:asciiTheme="minorHAnsi" w:eastAsia="MS Mincho" w:hAnsiTheme="minorHAnsi" w:cstheme="minorHAnsi"/>
          <w:b/>
          <w:bCs/>
          <w:lang w:eastAsia="ja-JP"/>
        </w:rPr>
        <w:t xml:space="preserve"> – </w:t>
      </w:r>
      <w:r w:rsidR="00317B6B">
        <w:rPr>
          <w:rFonts w:asciiTheme="minorHAnsi" w:eastAsia="MS Mincho" w:hAnsiTheme="minorHAnsi" w:cstheme="minorHAnsi"/>
          <w:b/>
          <w:bCs/>
          <w:lang w:eastAsia="ja-JP"/>
        </w:rPr>
        <w:t>Daikin Europe</w:t>
      </w:r>
      <w:r w:rsidR="007777F8" w:rsidRPr="007777F8">
        <w:rPr>
          <w:rFonts w:asciiTheme="minorHAnsi" w:eastAsia="MS Mincho" w:hAnsiTheme="minorHAnsi" w:cstheme="minorHAnsi"/>
          <w:b/>
          <w:bCs/>
          <w:lang w:eastAsia="ja-JP"/>
        </w:rPr>
        <w:t>, a global leader in refrigeration and cold chain solutions, is excited to announce its participation in Chillventa 2024, the premier international trade fair for refrigeration</w:t>
      </w:r>
      <w:r w:rsidR="00380EBA">
        <w:rPr>
          <w:rFonts w:asciiTheme="minorHAnsi" w:eastAsia="MS Mincho" w:hAnsiTheme="minorHAnsi" w:cstheme="minorHAnsi"/>
          <w:b/>
          <w:bCs/>
          <w:lang w:eastAsia="ja-JP"/>
        </w:rPr>
        <w:t xml:space="preserve"> and cold chain</w:t>
      </w:r>
      <w:r w:rsidR="007777F8" w:rsidRPr="007777F8">
        <w:rPr>
          <w:rFonts w:asciiTheme="minorHAnsi" w:eastAsia="MS Mincho" w:hAnsiTheme="minorHAnsi" w:cstheme="minorHAnsi"/>
          <w:b/>
          <w:bCs/>
          <w:lang w:eastAsia="ja-JP"/>
        </w:rPr>
        <w:t xml:space="preserve">. This year’s event will take place from October 8-10, 2024, at the Nuremberg </w:t>
      </w:r>
      <w:r w:rsidR="007E656C">
        <w:rPr>
          <w:rFonts w:asciiTheme="minorHAnsi" w:eastAsia="MS Mincho" w:hAnsiTheme="minorHAnsi" w:cstheme="minorHAnsi"/>
          <w:b/>
          <w:bCs/>
          <w:lang w:eastAsia="ja-JP"/>
        </w:rPr>
        <w:t>Messe</w:t>
      </w:r>
      <w:r w:rsidR="007777F8" w:rsidRPr="007777F8">
        <w:rPr>
          <w:rFonts w:asciiTheme="minorHAnsi" w:eastAsia="MS Mincho" w:hAnsiTheme="minorHAnsi" w:cstheme="minorHAnsi"/>
          <w:b/>
          <w:bCs/>
          <w:lang w:eastAsia="ja-JP"/>
        </w:rPr>
        <w:t>.</w:t>
      </w:r>
    </w:p>
    <w:p w14:paraId="080BCAD9" w14:textId="5BE63D1E" w:rsidR="001876AA" w:rsidRDefault="00646084" w:rsidP="007777F8">
      <w:pPr>
        <w:pStyle w:val="NormalWeb"/>
        <w:shd w:val="clear" w:color="auto" w:fill="FFFFFF"/>
        <w:spacing w:after="375"/>
        <w:ind w:left="284" w:right="-176"/>
        <w:jc w:val="both"/>
        <w:rPr>
          <w:rFonts w:ascii="Calibri" w:hAnsi="Calibri" w:cs="Calibri"/>
          <w:b/>
          <w:bCs/>
          <w:color w:val="2D2D2F" w:themeColor="text2"/>
        </w:rPr>
      </w:pPr>
      <w:r>
        <w:rPr>
          <w:rFonts w:ascii="Calibri" w:hAnsi="Calibri" w:cs="Calibri"/>
          <w:b/>
          <w:bCs/>
          <w:color w:val="2D2D2F" w:themeColor="text2"/>
        </w:rPr>
        <w:t>Pioneering Cold Chain Solutions</w:t>
      </w:r>
    </w:p>
    <w:p w14:paraId="38072988" w14:textId="50BF524F" w:rsidR="00514A9F" w:rsidRDefault="00DB7685" w:rsidP="4D52508F">
      <w:pPr>
        <w:pStyle w:val="NormalWeb"/>
        <w:shd w:val="clear" w:color="auto" w:fill="FFFFFF" w:themeFill="text1"/>
        <w:spacing w:after="375"/>
        <w:ind w:left="284" w:right="-176"/>
        <w:jc w:val="both"/>
        <w:rPr>
          <w:rFonts w:ascii="Calibri" w:hAnsi="Calibri" w:cs="Calibri"/>
          <w:sz w:val="22"/>
          <w:szCs w:val="22"/>
          <w:lang w:eastAsia="ja-JP"/>
        </w:rPr>
      </w:pPr>
      <w:r w:rsidRPr="4D52508F">
        <w:rPr>
          <w:rFonts w:ascii="Calibri" w:hAnsi="Calibri" w:cs="Calibri"/>
          <w:sz w:val="22"/>
          <w:szCs w:val="22"/>
          <w:lang w:eastAsia="ja-JP"/>
        </w:rPr>
        <w:t xml:space="preserve">During the fair, </w:t>
      </w:r>
      <w:r w:rsidR="00317B6B" w:rsidRPr="4D52508F">
        <w:rPr>
          <w:rFonts w:ascii="Calibri" w:hAnsi="Calibri" w:cs="Calibri"/>
          <w:sz w:val="22"/>
          <w:szCs w:val="22"/>
          <w:lang w:eastAsia="ja-JP"/>
        </w:rPr>
        <w:t>Daikin Europe Cold Chain</w:t>
      </w:r>
      <w:r w:rsidRPr="4D52508F">
        <w:rPr>
          <w:rFonts w:ascii="Calibri" w:hAnsi="Calibri" w:cs="Calibri"/>
          <w:sz w:val="22"/>
          <w:szCs w:val="22"/>
          <w:lang w:eastAsia="ja-JP"/>
        </w:rPr>
        <w:t xml:space="preserve"> aims to inspire and engage all stakeholders in the cold chain industry through </w:t>
      </w:r>
      <w:r w:rsidR="0081687B">
        <w:rPr>
          <w:rFonts w:ascii="Calibri" w:hAnsi="Calibri" w:cs="Calibri"/>
          <w:sz w:val="22"/>
          <w:szCs w:val="22"/>
          <w:lang w:eastAsia="ja-JP"/>
        </w:rPr>
        <w:t>their</w:t>
      </w:r>
      <w:r w:rsidRPr="4D52508F">
        <w:rPr>
          <w:rFonts w:ascii="Calibri" w:hAnsi="Calibri" w:cs="Calibri"/>
          <w:sz w:val="22"/>
          <w:szCs w:val="22"/>
          <w:lang w:eastAsia="ja-JP"/>
        </w:rPr>
        <w:t xml:space="preserve"> dynamic</w:t>
      </w:r>
      <w:r w:rsidR="00605DA3" w:rsidRPr="00605DA3">
        <w:rPr>
          <w:rFonts w:ascii="Calibri" w:hAnsi="Calibri" w:cs="Calibri"/>
          <w:sz w:val="22"/>
          <w:szCs w:val="22"/>
          <w:lang w:eastAsia="ja-JP"/>
        </w:rPr>
        <w:t xml:space="preserve"> meeting platform </w:t>
      </w:r>
      <w:r w:rsidR="005179EA">
        <w:rPr>
          <w:rFonts w:ascii="Calibri" w:hAnsi="Calibri" w:cs="Calibri"/>
          <w:sz w:val="22"/>
          <w:szCs w:val="22"/>
          <w:lang w:eastAsia="ja-JP"/>
        </w:rPr>
        <w:t>that spans</w:t>
      </w:r>
      <w:r w:rsidR="00605DA3" w:rsidRPr="00605DA3">
        <w:rPr>
          <w:rFonts w:ascii="Calibri" w:hAnsi="Calibri" w:cs="Calibri"/>
          <w:sz w:val="22"/>
          <w:szCs w:val="22"/>
          <w:lang w:eastAsia="ja-JP"/>
        </w:rPr>
        <w:t xml:space="preserve"> </w:t>
      </w:r>
      <w:r w:rsidR="00D96847">
        <w:rPr>
          <w:rFonts w:ascii="Calibri" w:hAnsi="Calibri" w:cs="Calibri"/>
          <w:sz w:val="22"/>
          <w:szCs w:val="22"/>
          <w:lang w:eastAsia="ja-JP"/>
        </w:rPr>
        <w:t xml:space="preserve">a </w:t>
      </w:r>
      <w:r w:rsidR="00605DA3" w:rsidRPr="00605DA3">
        <w:rPr>
          <w:rFonts w:ascii="Calibri" w:hAnsi="Calibri" w:cs="Calibri"/>
          <w:sz w:val="22"/>
          <w:szCs w:val="22"/>
          <w:lang w:eastAsia="ja-JP"/>
        </w:rPr>
        <w:t>nearly 450 m²</w:t>
      </w:r>
      <w:r w:rsidR="0073214A">
        <w:rPr>
          <w:rFonts w:ascii="Calibri" w:hAnsi="Calibri" w:cs="Calibri"/>
          <w:sz w:val="22"/>
          <w:szCs w:val="22"/>
          <w:lang w:eastAsia="ja-JP"/>
        </w:rPr>
        <w:t xml:space="preserve"> stand</w:t>
      </w:r>
      <w:r w:rsidR="005179EA">
        <w:rPr>
          <w:rFonts w:ascii="Calibri" w:hAnsi="Calibri" w:cs="Calibri"/>
          <w:sz w:val="22"/>
          <w:szCs w:val="22"/>
          <w:lang w:eastAsia="ja-JP"/>
        </w:rPr>
        <w:t>.</w:t>
      </w:r>
    </w:p>
    <w:p w14:paraId="3FB7C4F9" w14:textId="44A73721" w:rsidR="00DB7685" w:rsidRDefault="007C7FF4" w:rsidP="007777F8">
      <w:pPr>
        <w:pStyle w:val="NormalWeb"/>
        <w:shd w:val="clear" w:color="auto" w:fill="FFFFFF"/>
        <w:spacing w:after="375"/>
        <w:ind w:left="284" w:right="-176"/>
        <w:jc w:val="both"/>
        <w:rPr>
          <w:rFonts w:ascii="Calibri" w:hAnsi="Calibri" w:cs="Calibri"/>
          <w:i/>
          <w:iCs/>
          <w:sz w:val="22"/>
          <w:szCs w:val="22"/>
          <w:lang w:eastAsia="ja-JP"/>
        </w:rPr>
      </w:pPr>
      <w:r w:rsidRPr="00514A9F">
        <w:rPr>
          <w:rFonts w:ascii="Calibri" w:hAnsi="Calibri" w:cs="Calibri"/>
          <w:b/>
          <w:bCs/>
          <w:i/>
          <w:iCs/>
          <w:sz w:val="22"/>
          <w:szCs w:val="22"/>
          <w:lang w:eastAsia="ja-JP"/>
        </w:rPr>
        <w:t>Olivier Lagrabette, Department Manager</w:t>
      </w:r>
      <w:r w:rsidR="00481515">
        <w:rPr>
          <w:rFonts w:ascii="Calibri" w:hAnsi="Calibri" w:cs="Calibri"/>
          <w:b/>
          <w:bCs/>
          <w:i/>
          <w:iCs/>
          <w:sz w:val="22"/>
          <w:szCs w:val="22"/>
          <w:lang w:eastAsia="ja-JP"/>
        </w:rPr>
        <w:t xml:space="preserve"> Cold Chain</w:t>
      </w:r>
      <w:r w:rsidRPr="00514A9F">
        <w:rPr>
          <w:rFonts w:ascii="Calibri" w:hAnsi="Calibri" w:cs="Calibri"/>
          <w:b/>
          <w:bCs/>
          <w:i/>
          <w:iCs/>
          <w:sz w:val="22"/>
          <w:szCs w:val="22"/>
          <w:lang w:eastAsia="ja-JP"/>
        </w:rPr>
        <w:t xml:space="preserve"> </w:t>
      </w:r>
      <w:r w:rsidR="00514A9F" w:rsidRPr="00514A9F">
        <w:rPr>
          <w:rFonts w:ascii="Calibri" w:hAnsi="Calibri" w:cs="Calibri"/>
          <w:b/>
          <w:bCs/>
          <w:i/>
          <w:iCs/>
          <w:sz w:val="22"/>
          <w:szCs w:val="22"/>
          <w:lang w:eastAsia="ja-JP"/>
        </w:rPr>
        <w:t>at Daikin</w:t>
      </w:r>
      <w:r w:rsidR="00481515">
        <w:rPr>
          <w:rFonts w:ascii="Calibri" w:hAnsi="Calibri" w:cs="Calibri"/>
          <w:b/>
          <w:bCs/>
          <w:i/>
          <w:iCs/>
          <w:sz w:val="22"/>
          <w:szCs w:val="22"/>
          <w:lang w:eastAsia="ja-JP"/>
        </w:rPr>
        <w:t xml:space="preserve"> Europe</w:t>
      </w:r>
      <w:r w:rsidR="00514A9F">
        <w:rPr>
          <w:rFonts w:ascii="Calibri" w:hAnsi="Calibri" w:cs="Calibri"/>
          <w:sz w:val="22"/>
          <w:szCs w:val="22"/>
          <w:lang w:eastAsia="ja-JP"/>
        </w:rPr>
        <w:t xml:space="preserve">: </w:t>
      </w:r>
      <w:r w:rsidR="00514A9F" w:rsidRPr="00514A9F">
        <w:rPr>
          <w:rFonts w:ascii="Calibri" w:hAnsi="Calibri" w:cs="Calibri"/>
          <w:i/>
          <w:iCs/>
          <w:sz w:val="22"/>
          <w:szCs w:val="22"/>
          <w:lang w:eastAsia="ja-JP"/>
        </w:rPr>
        <w:t>“</w:t>
      </w:r>
      <w:r w:rsidR="002916E0">
        <w:rPr>
          <w:rFonts w:ascii="Calibri" w:hAnsi="Calibri" w:cs="Calibri"/>
          <w:i/>
          <w:iCs/>
          <w:sz w:val="22"/>
          <w:szCs w:val="22"/>
          <w:lang w:eastAsia="ja-JP"/>
        </w:rPr>
        <w:t xml:space="preserve">As </w:t>
      </w:r>
      <w:r w:rsidR="00317B6B">
        <w:rPr>
          <w:rFonts w:ascii="Calibri" w:hAnsi="Calibri" w:cs="Calibri"/>
          <w:i/>
          <w:iCs/>
          <w:sz w:val="22"/>
          <w:szCs w:val="22"/>
          <w:lang w:eastAsia="ja-JP"/>
        </w:rPr>
        <w:t>Daikin Europe Cold Chain</w:t>
      </w:r>
      <w:r w:rsidR="002916E0">
        <w:rPr>
          <w:rFonts w:ascii="Calibri" w:hAnsi="Calibri" w:cs="Calibri"/>
          <w:i/>
          <w:iCs/>
          <w:sz w:val="22"/>
          <w:szCs w:val="22"/>
          <w:lang w:eastAsia="ja-JP"/>
        </w:rPr>
        <w:t xml:space="preserve">, </w:t>
      </w:r>
      <w:r w:rsidR="00F84000" w:rsidRPr="00F84000">
        <w:rPr>
          <w:rFonts w:ascii="Calibri" w:hAnsi="Calibri" w:cs="Calibri"/>
          <w:i/>
          <w:iCs/>
          <w:sz w:val="22"/>
          <w:szCs w:val="22"/>
          <w:lang w:eastAsia="ja-JP"/>
        </w:rPr>
        <w:t>our booth will be a focal point for unveiling our latest innovations and comprehensive solutions across the entire cold chain spectrum, featuring our Daikin, AHT, Hubbard, Tewis, and Zanotti brands</w:t>
      </w:r>
      <w:r w:rsidR="00DB7685" w:rsidRPr="00514A9F">
        <w:rPr>
          <w:rFonts w:ascii="Calibri" w:hAnsi="Calibri" w:cs="Calibri"/>
          <w:i/>
          <w:iCs/>
          <w:sz w:val="22"/>
          <w:szCs w:val="22"/>
          <w:lang w:eastAsia="ja-JP"/>
        </w:rPr>
        <w:t xml:space="preserve">. Our goal is to </w:t>
      </w:r>
      <w:r w:rsidR="00B07CD4">
        <w:rPr>
          <w:rFonts w:ascii="Calibri" w:hAnsi="Calibri" w:cs="Calibri"/>
          <w:i/>
          <w:iCs/>
          <w:sz w:val="22"/>
          <w:szCs w:val="22"/>
          <w:lang w:eastAsia="ja-JP"/>
        </w:rPr>
        <w:t>facilitate</w:t>
      </w:r>
      <w:r w:rsidR="00DB7685" w:rsidRPr="00514A9F">
        <w:rPr>
          <w:rFonts w:ascii="Calibri" w:hAnsi="Calibri" w:cs="Calibri"/>
          <w:i/>
          <w:iCs/>
          <w:sz w:val="22"/>
          <w:szCs w:val="22"/>
          <w:lang w:eastAsia="ja-JP"/>
        </w:rPr>
        <w:t xml:space="preserve"> </w:t>
      </w:r>
      <w:r w:rsidR="00B07CD4">
        <w:rPr>
          <w:rFonts w:ascii="Calibri" w:hAnsi="Calibri" w:cs="Calibri"/>
          <w:i/>
          <w:iCs/>
          <w:sz w:val="22"/>
          <w:szCs w:val="22"/>
          <w:lang w:eastAsia="ja-JP"/>
        </w:rPr>
        <w:t>impactful</w:t>
      </w:r>
      <w:r w:rsidR="00DB7685" w:rsidRPr="00514A9F">
        <w:rPr>
          <w:rFonts w:ascii="Calibri" w:hAnsi="Calibri" w:cs="Calibri"/>
          <w:i/>
          <w:iCs/>
          <w:sz w:val="22"/>
          <w:szCs w:val="22"/>
          <w:lang w:eastAsia="ja-JP"/>
        </w:rPr>
        <w:t xml:space="preserve"> discussions, </w:t>
      </w:r>
      <w:r w:rsidR="00B07CD4">
        <w:rPr>
          <w:rFonts w:ascii="Calibri" w:hAnsi="Calibri" w:cs="Calibri"/>
          <w:i/>
          <w:iCs/>
          <w:sz w:val="22"/>
          <w:szCs w:val="22"/>
          <w:lang w:eastAsia="ja-JP"/>
        </w:rPr>
        <w:t>exchange</w:t>
      </w:r>
      <w:r w:rsidR="00DB7685" w:rsidRPr="00514A9F">
        <w:rPr>
          <w:rFonts w:ascii="Calibri" w:hAnsi="Calibri" w:cs="Calibri"/>
          <w:i/>
          <w:iCs/>
          <w:sz w:val="22"/>
          <w:szCs w:val="22"/>
          <w:lang w:eastAsia="ja-JP"/>
        </w:rPr>
        <w:t xml:space="preserve"> insights, and </w:t>
      </w:r>
      <w:r w:rsidR="00B07CD4">
        <w:rPr>
          <w:rFonts w:ascii="Calibri" w:hAnsi="Calibri" w:cs="Calibri"/>
          <w:i/>
          <w:iCs/>
          <w:sz w:val="22"/>
          <w:szCs w:val="22"/>
          <w:lang w:eastAsia="ja-JP"/>
        </w:rPr>
        <w:t>showcase</w:t>
      </w:r>
      <w:r w:rsidR="00DB7685" w:rsidRPr="00514A9F">
        <w:rPr>
          <w:rFonts w:ascii="Calibri" w:hAnsi="Calibri" w:cs="Calibri"/>
          <w:i/>
          <w:iCs/>
          <w:sz w:val="22"/>
          <w:szCs w:val="22"/>
          <w:lang w:eastAsia="ja-JP"/>
        </w:rPr>
        <w:t xml:space="preserve"> our commitment to advancing the efficiency, sustainability, and reliability of cold chain operations globally.</w:t>
      </w:r>
      <w:r w:rsidR="00514A9F" w:rsidRPr="00514A9F">
        <w:rPr>
          <w:rFonts w:ascii="Calibri" w:hAnsi="Calibri" w:cs="Calibri"/>
          <w:i/>
          <w:iCs/>
          <w:sz w:val="22"/>
          <w:szCs w:val="22"/>
          <w:lang w:eastAsia="ja-JP"/>
        </w:rPr>
        <w:t>”</w:t>
      </w:r>
    </w:p>
    <w:p w14:paraId="638B6E4B" w14:textId="43E4E87C" w:rsidR="003453D3" w:rsidRPr="006F2974" w:rsidRDefault="003453D3" w:rsidP="007777F8">
      <w:pPr>
        <w:pStyle w:val="NormalWeb"/>
        <w:shd w:val="clear" w:color="auto" w:fill="FFFFFF"/>
        <w:spacing w:after="375"/>
        <w:ind w:left="284" w:right="-176"/>
        <w:jc w:val="both"/>
        <w:rPr>
          <w:rFonts w:ascii="Calibri" w:hAnsi="Calibri" w:cs="Calibri"/>
          <w:b/>
          <w:bCs/>
          <w:color w:val="2D2D2F" w:themeColor="text2"/>
        </w:rPr>
      </w:pPr>
      <w:r w:rsidRPr="006F2974">
        <w:rPr>
          <w:rFonts w:ascii="Calibri" w:hAnsi="Calibri" w:cs="Calibri"/>
          <w:b/>
          <w:bCs/>
          <w:color w:val="2D2D2F" w:themeColor="text2"/>
        </w:rPr>
        <w:t>“United Beyond Cold” as a Theme</w:t>
      </w:r>
    </w:p>
    <w:p w14:paraId="473A1C4A" w14:textId="65B58AA5" w:rsidR="0088097F" w:rsidRPr="0088097F" w:rsidRDefault="00C360C1" w:rsidP="007777F8">
      <w:pPr>
        <w:pStyle w:val="NormalWeb"/>
        <w:shd w:val="clear" w:color="auto" w:fill="FFFFFF"/>
        <w:spacing w:after="375"/>
        <w:ind w:left="284" w:right="-176"/>
        <w:jc w:val="both"/>
        <w:rPr>
          <w:rFonts w:ascii="Calibri" w:hAnsi="Calibri" w:cs="Calibri"/>
          <w:sz w:val="22"/>
          <w:szCs w:val="22"/>
          <w:lang w:eastAsia="ja-JP"/>
        </w:rPr>
      </w:pPr>
      <w:r>
        <w:rPr>
          <w:rFonts w:ascii="Calibri" w:hAnsi="Calibri" w:cs="Calibri"/>
          <w:sz w:val="22"/>
          <w:szCs w:val="22"/>
          <w:lang w:eastAsia="ja-JP"/>
        </w:rPr>
        <w:t>T</w:t>
      </w:r>
      <w:r w:rsidR="00573C4B">
        <w:rPr>
          <w:rFonts w:ascii="Calibri" w:hAnsi="Calibri" w:cs="Calibri"/>
          <w:sz w:val="22"/>
          <w:szCs w:val="22"/>
          <w:lang w:eastAsia="ja-JP"/>
        </w:rPr>
        <w:t>he</w:t>
      </w:r>
      <w:r w:rsidR="0088097F" w:rsidRPr="0088097F">
        <w:rPr>
          <w:rFonts w:ascii="Calibri" w:hAnsi="Calibri" w:cs="Calibri"/>
          <w:sz w:val="22"/>
          <w:szCs w:val="22"/>
          <w:lang w:eastAsia="ja-JP"/>
        </w:rPr>
        <w:t xml:space="preserve"> theme, </w:t>
      </w:r>
      <w:r w:rsidR="0088097F" w:rsidRPr="00424ED7">
        <w:rPr>
          <w:rFonts w:ascii="Calibri" w:hAnsi="Calibri" w:cs="Calibri"/>
          <w:b/>
          <w:bCs/>
          <w:sz w:val="22"/>
          <w:szCs w:val="22"/>
          <w:lang w:eastAsia="ja-JP"/>
        </w:rPr>
        <w:t>United Beyond Cold</w:t>
      </w:r>
      <w:r w:rsidR="0088097F" w:rsidRPr="0088097F">
        <w:rPr>
          <w:rFonts w:ascii="Calibri" w:hAnsi="Calibri" w:cs="Calibri"/>
          <w:b/>
          <w:bCs/>
          <w:sz w:val="22"/>
          <w:szCs w:val="22"/>
          <w:lang w:eastAsia="ja-JP"/>
        </w:rPr>
        <w:t xml:space="preserve">, </w:t>
      </w:r>
      <w:r w:rsidR="0088097F" w:rsidRPr="0088097F">
        <w:rPr>
          <w:rFonts w:ascii="Calibri" w:hAnsi="Calibri" w:cs="Calibri"/>
          <w:sz w:val="22"/>
          <w:szCs w:val="22"/>
          <w:lang w:eastAsia="ja-JP"/>
        </w:rPr>
        <w:t>emphasi</w:t>
      </w:r>
      <w:r>
        <w:rPr>
          <w:rFonts w:ascii="Calibri" w:hAnsi="Calibri" w:cs="Calibri"/>
          <w:sz w:val="22"/>
          <w:szCs w:val="22"/>
          <w:lang w:eastAsia="ja-JP"/>
        </w:rPr>
        <w:t>s</w:t>
      </w:r>
      <w:r w:rsidR="0088097F" w:rsidRPr="0088097F">
        <w:rPr>
          <w:rFonts w:ascii="Calibri" w:hAnsi="Calibri" w:cs="Calibri"/>
          <w:sz w:val="22"/>
          <w:szCs w:val="22"/>
          <w:lang w:eastAsia="ja-JP"/>
        </w:rPr>
        <w:t xml:space="preserve">es </w:t>
      </w:r>
      <w:r w:rsidR="00CF7049">
        <w:rPr>
          <w:rFonts w:ascii="Calibri" w:hAnsi="Calibri" w:cs="Calibri"/>
          <w:sz w:val="22"/>
          <w:szCs w:val="22"/>
          <w:lang w:eastAsia="ja-JP"/>
        </w:rPr>
        <w:t>Daikin’s</w:t>
      </w:r>
      <w:r w:rsidR="00A97484">
        <w:rPr>
          <w:rFonts w:ascii="Calibri" w:hAnsi="Calibri" w:cs="Calibri"/>
          <w:sz w:val="22"/>
          <w:szCs w:val="22"/>
          <w:lang w:eastAsia="ja-JP"/>
        </w:rPr>
        <w:t xml:space="preserve"> </w:t>
      </w:r>
      <w:r w:rsidR="0088097F" w:rsidRPr="0088097F">
        <w:rPr>
          <w:rFonts w:ascii="Calibri" w:hAnsi="Calibri" w:cs="Calibri"/>
          <w:sz w:val="22"/>
          <w:szCs w:val="22"/>
          <w:lang w:eastAsia="ja-JP"/>
        </w:rPr>
        <w:t>commitment to show the collective expertise of all Daikin</w:t>
      </w:r>
      <w:r w:rsidR="00D14141">
        <w:rPr>
          <w:rFonts w:ascii="Calibri" w:hAnsi="Calibri" w:cs="Calibri"/>
          <w:sz w:val="22"/>
          <w:szCs w:val="22"/>
          <w:lang w:eastAsia="ja-JP"/>
        </w:rPr>
        <w:t>’s cold chain</w:t>
      </w:r>
      <w:r w:rsidR="0088097F" w:rsidRPr="0088097F">
        <w:rPr>
          <w:rFonts w:ascii="Calibri" w:hAnsi="Calibri" w:cs="Calibri"/>
          <w:sz w:val="22"/>
          <w:szCs w:val="22"/>
          <w:lang w:eastAsia="ja-JP"/>
        </w:rPr>
        <w:t xml:space="preserve"> </w:t>
      </w:r>
      <w:r w:rsidR="008E3300">
        <w:rPr>
          <w:rFonts w:ascii="Calibri" w:hAnsi="Calibri" w:cs="Calibri"/>
          <w:sz w:val="22"/>
          <w:szCs w:val="22"/>
          <w:lang w:eastAsia="ja-JP"/>
        </w:rPr>
        <w:t xml:space="preserve">teams and brands </w:t>
      </w:r>
      <w:r w:rsidR="00D14141">
        <w:rPr>
          <w:rFonts w:ascii="Calibri" w:hAnsi="Calibri" w:cs="Calibri"/>
          <w:sz w:val="22"/>
          <w:szCs w:val="22"/>
          <w:lang w:eastAsia="ja-JP"/>
        </w:rPr>
        <w:t xml:space="preserve"> in one single booth. </w:t>
      </w:r>
    </w:p>
    <w:p w14:paraId="4F22DCB0" w14:textId="0094D28F" w:rsidR="007E7A0A" w:rsidRPr="007E7A0A" w:rsidRDefault="007E7A0A" w:rsidP="007E7A0A">
      <w:pPr>
        <w:ind w:left="284"/>
        <w:rPr>
          <w:rFonts w:ascii="Calibri" w:eastAsia="Times New Roman" w:hAnsi="Calibri" w:cs="Calibri"/>
          <w:sz w:val="22"/>
          <w:lang w:eastAsia="ja-JP"/>
        </w:rPr>
      </w:pPr>
      <w:r w:rsidRPr="007E7A0A">
        <w:rPr>
          <w:rFonts w:ascii="Calibri" w:eastAsia="Times New Roman" w:hAnsi="Calibri" w:cs="Calibri"/>
          <w:sz w:val="22"/>
          <w:lang w:eastAsia="ja-JP"/>
        </w:rPr>
        <w:t xml:space="preserve">Highlighting our differentiated Daikin CO2 system, Daikin Europe Cold Chain will </w:t>
      </w:r>
      <w:r w:rsidR="008A29EC" w:rsidRPr="007E7A0A">
        <w:rPr>
          <w:rFonts w:ascii="Calibri" w:eastAsia="Times New Roman" w:hAnsi="Calibri" w:cs="Calibri"/>
          <w:sz w:val="22"/>
          <w:lang w:eastAsia="ja-JP"/>
        </w:rPr>
        <w:t>display</w:t>
      </w:r>
      <w:r w:rsidRPr="007E7A0A">
        <w:rPr>
          <w:rFonts w:ascii="Calibri" w:eastAsia="Times New Roman" w:hAnsi="Calibri" w:cs="Calibri"/>
          <w:sz w:val="22"/>
          <w:lang w:eastAsia="ja-JP"/>
        </w:rPr>
        <w:t xml:space="preserve"> their extensive portfolio and unveil new products and solutions in commercial refrigeration, underscoring their comprehensive approach. Visitors can explore innovative system solutions featuring refrigerants R290 and CO2, next-generation Monoblock technology, advanced solutions for both industrial and semi-industrial applications, and digital products designed to monitor all electronic devices in a supermarket, enhancing operational efficiency and reliability. This includes the debut of the new AHT Chest Freezer, an innovation poised to transform the commercial plug-in refrigeration industry, and the new modular SPI CIRCUMPOLAR, a central unit in the efficient Semi Plug-in (SPI) System.</w:t>
      </w:r>
    </w:p>
    <w:p w14:paraId="169EE4A5" w14:textId="77777777" w:rsidR="00CB0373" w:rsidRDefault="00CB0373">
      <w:pPr>
        <w:rPr>
          <w:rFonts w:ascii="Calibri" w:eastAsia="Times New Roman" w:hAnsi="Calibri" w:cs="Calibri"/>
          <w:b/>
          <w:bCs/>
          <w:sz w:val="24"/>
          <w:szCs w:val="24"/>
          <w:lang w:eastAsia="ja-JP"/>
        </w:rPr>
      </w:pPr>
      <w:r>
        <w:rPr>
          <w:rFonts w:ascii="Calibri" w:hAnsi="Calibri" w:cs="Calibri"/>
          <w:b/>
          <w:bCs/>
          <w:lang w:eastAsia="ja-JP"/>
        </w:rPr>
        <w:br w:type="page"/>
      </w:r>
    </w:p>
    <w:p w14:paraId="46689529" w14:textId="73C2E382" w:rsidR="002B5136" w:rsidRPr="00620007" w:rsidRDefault="00A61CA6" w:rsidP="008F3C06">
      <w:pPr>
        <w:pStyle w:val="NormalWeb"/>
        <w:shd w:val="clear" w:color="auto" w:fill="FFFFFF"/>
        <w:spacing w:after="375"/>
        <w:ind w:left="284" w:right="-176"/>
        <w:jc w:val="both"/>
        <w:rPr>
          <w:rFonts w:ascii="Calibri" w:hAnsi="Calibri" w:cs="Calibri"/>
          <w:b/>
          <w:bCs/>
          <w:lang w:eastAsia="ja-JP"/>
        </w:rPr>
      </w:pPr>
      <w:r w:rsidRPr="00620007">
        <w:rPr>
          <w:rFonts w:ascii="Calibri" w:hAnsi="Calibri" w:cs="Calibri"/>
          <w:b/>
          <w:bCs/>
          <w:lang w:eastAsia="ja-JP"/>
        </w:rPr>
        <w:lastRenderedPageBreak/>
        <w:t xml:space="preserve">Daikin’s </w:t>
      </w:r>
      <w:r w:rsidR="000207C7" w:rsidRPr="00620007">
        <w:rPr>
          <w:rFonts w:ascii="Calibri" w:hAnsi="Calibri" w:cs="Calibri"/>
          <w:b/>
          <w:bCs/>
          <w:lang w:eastAsia="ja-JP"/>
        </w:rPr>
        <w:t>W</w:t>
      </w:r>
      <w:r w:rsidRPr="00620007">
        <w:rPr>
          <w:rFonts w:ascii="Calibri" w:hAnsi="Calibri" w:cs="Calibri"/>
          <w:b/>
          <w:bCs/>
          <w:lang w:eastAsia="ja-JP"/>
        </w:rPr>
        <w:t>ider Refrigerant Strategy</w:t>
      </w:r>
    </w:p>
    <w:p w14:paraId="457AF048" w14:textId="2D6961D6" w:rsidR="00BC4727" w:rsidRDefault="00554A3E" w:rsidP="7D0B7537">
      <w:pPr>
        <w:pStyle w:val="NormalWeb"/>
        <w:shd w:val="clear" w:color="auto" w:fill="FFFFFF" w:themeFill="text1"/>
        <w:spacing w:after="375"/>
        <w:ind w:left="284" w:right="-176"/>
        <w:jc w:val="both"/>
        <w:rPr>
          <w:rFonts w:ascii="Calibri" w:hAnsi="Calibri" w:cs="Calibri"/>
          <w:sz w:val="22"/>
          <w:szCs w:val="22"/>
          <w:lang w:eastAsia="ja-JP"/>
        </w:rPr>
      </w:pPr>
      <w:r w:rsidRPr="003B5085">
        <w:rPr>
          <w:rFonts w:ascii="Calibri" w:hAnsi="Calibri" w:cs="Calibri"/>
          <w:sz w:val="22"/>
          <w:szCs w:val="22"/>
          <w:lang w:eastAsia="ja-JP"/>
        </w:rPr>
        <w:t>In the light of the</w:t>
      </w:r>
      <w:r w:rsidR="00B37A47" w:rsidRPr="003B5085">
        <w:rPr>
          <w:rFonts w:ascii="Calibri" w:hAnsi="Calibri" w:cs="Calibri"/>
          <w:sz w:val="22"/>
          <w:szCs w:val="22"/>
          <w:lang w:eastAsia="ja-JP"/>
        </w:rPr>
        <w:t xml:space="preserve"> F-gas regulation revision</w:t>
      </w:r>
      <w:r w:rsidR="00F50430" w:rsidRPr="003B5085">
        <w:rPr>
          <w:rFonts w:ascii="Calibri" w:hAnsi="Calibri" w:cs="Calibri"/>
          <w:sz w:val="22"/>
          <w:szCs w:val="22"/>
          <w:lang w:eastAsia="ja-JP"/>
        </w:rPr>
        <w:t xml:space="preserve">, </w:t>
      </w:r>
      <w:r w:rsidR="00207399" w:rsidRPr="003B5085">
        <w:rPr>
          <w:rFonts w:ascii="Calibri" w:hAnsi="Calibri" w:cs="Calibri"/>
          <w:sz w:val="22"/>
          <w:szCs w:val="22"/>
          <w:lang w:eastAsia="ja-JP"/>
        </w:rPr>
        <w:t xml:space="preserve">Daikin will </w:t>
      </w:r>
      <w:r w:rsidR="009B010B" w:rsidRPr="003B5085">
        <w:rPr>
          <w:rFonts w:ascii="Calibri" w:hAnsi="Calibri" w:cs="Calibri"/>
          <w:sz w:val="22"/>
          <w:szCs w:val="22"/>
          <w:lang w:eastAsia="ja-JP"/>
        </w:rPr>
        <w:t xml:space="preserve">also </w:t>
      </w:r>
      <w:r w:rsidR="001F7260" w:rsidRPr="003B5085">
        <w:rPr>
          <w:rFonts w:ascii="Calibri" w:hAnsi="Calibri" w:cs="Calibri"/>
          <w:sz w:val="22"/>
          <w:szCs w:val="22"/>
          <w:lang w:eastAsia="ja-JP"/>
        </w:rPr>
        <w:t xml:space="preserve">give an outlook on </w:t>
      </w:r>
      <w:r w:rsidR="003029B3" w:rsidRPr="003B5085">
        <w:rPr>
          <w:rFonts w:ascii="Calibri" w:hAnsi="Calibri" w:cs="Calibri"/>
          <w:sz w:val="22"/>
          <w:szCs w:val="22"/>
          <w:lang w:eastAsia="ja-JP"/>
        </w:rPr>
        <w:t xml:space="preserve">future </w:t>
      </w:r>
      <w:r w:rsidR="001F7260" w:rsidRPr="003B5085">
        <w:rPr>
          <w:rFonts w:ascii="Calibri" w:hAnsi="Calibri" w:cs="Calibri"/>
          <w:sz w:val="22"/>
          <w:szCs w:val="22"/>
          <w:lang w:eastAsia="ja-JP"/>
        </w:rPr>
        <w:t>refrigerant alter</w:t>
      </w:r>
      <w:r w:rsidR="00DA76CC" w:rsidRPr="003B5085">
        <w:rPr>
          <w:rFonts w:ascii="Calibri" w:hAnsi="Calibri" w:cs="Calibri"/>
          <w:sz w:val="22"/>
          <w:szCs w:val="22"/>
          <w:lang w:eastAsia="ja-JP"/>
        </w:rPr>
        <w:t>natives in Europe</w:t>
      </w:r>
      <w:r w:rsidR="00B94A65" w:rsidRPr="003B5085">
        <w:rPr>
          <w:rFonts w:ascii="Calibri" w:hAnsi="Calibri" w:cs="Calibri"/>
          <w:sz w:val="22"/>
          <w:szCs w:val="22"/>
          <w:lang w:eastAsia="ja-JP"/>
        </w:rPr>
        <w:t xml:space="preserve"> for HVAC-R systems</w:t>
      </w:r>
      <w:r w:rsidR="008A29EC" w:rsidRPr="003B5085">
        <w:rPr>
          <w:rFonts w:ascii="Calibri" w:hAnsi="Calibri" w:cs="Calibri"/>
          <w:sz w:val="22"/>
          <w:szCs w:val="22"/>
          <w:lang w:eastAsia="ja-JP"/>
        </w:rPr>
        <w:t xml:space="preserve">. </w:t>
      </w:r>
      <w:r w:rsidR="68AA8D1F" w:rsidRPr="003B5085">
        <w:rPr>
          <w:rFonts w:ascii="Calibri" w:hAnsi="Calibri" w:cs="Calibri"/>
          <w:sz w:val="22"/>
          <w:szCs w:val="22"/>
          <w:lang w:eastAsia="ja-JP"/>
        </w:rPr>
        <w:t>During</w:t>
      </w:r>
      <w:r w:rsidR="003029B3" w:rsidRPr="003B5085">
        <w:rPr>
          <w:rFonts w:ascii="Calibri" w:hAnsi="Calibri" w:cs="Calibri"/>
          <w:sz w:val="22"/>
          <w:szCs w:val="22"/>
          <w:lang w:eastAsia="ja-JP"/>
        </w:rPr>
        <w:t xml:space="preserve"> </w:t>
      </w:r>
      <w:r w:rsidR="00761835" w:rsidRPr="003B5085">
        <w:rPr>
          <w:rFonts w:ascii="Calibri" w:hAnsi="Calibri" w:cs="Calibri"/>
          <w:sz w:val="22"/>
          <w:szCs w:val="22"/>
          <w:lang w:eastAsia="ja-JP"/>
        </w:rPr>
        <w:t>the</w:t>
      </w:r>
      <w:r w:rsidR="000150BC" w:rsidRPr="003B5085">
        <w:rPr>
          <w:rFonts w:ascii="Calibri" w:hAnsi="Calibri" w:cs="Calibri"/>
          <w:sz w:val="22"/>
          <w:szCs w:val="22"/>
          <w:lang w:eastAsia="ja-JP"/>
        </w:rPr>
        <w:t xml:space="preserve"> Chillventa Specialist Forum</w:t>
      </w:r>
      <w:r w:rsidR="00882C30" w:rsidRPr="003B5085">
        <w:rPr>
          <w:rFonts w:ascii="Calibri" w:hAnsi="Calibri" w:cs="Calibri"/>
          <w:sz w:val="22"/>
          <w:szCs w:val="22"/>
          <w:lang w:eastAsia="ja-JP"/>
        </w:rPr>
        <w:t xml:space="preserve"> on the 9</w:t>
      </w:r>
      <w:r w:rsidR="00882C30" w:rsidRPr="003B5085">
        <w:rPr>
          <w:rFonts w:ascii="Calibri" w:hAnsi="Calibri" w:cs="Calibri"/>
          <w:sz w:val="22"/>
          <w:szCs w:val="22"/>
          <w:vertAlign w:val="superscript"/>
          <w:lang w:eastAsia="ja-JP"/>
        </w:rPr>
        <w:t>th</w:t>
      </w:r>
      <w:r w:rsidR="00882C30" w:rsidRPr="003B5085">
        <w:rPr>
          <w:rFonts w:ascii="Calibri" w:hAnsi="Calibri" w:cs="Calibri"/>
          <w:sz w:val="22"/>
          <w:szCs w:val="22"/>
          <w:lang w:eastAsia="ja-JP"/>
        </w:rPr>
        <w:t xml:space="preserve"> of October,</w:t>
      </w:r>
      <w:r w:rsidR="0071659A" w:rsidRPr="003B5085">
        <w:rPr>
          <w:rFonts w:ascii="Calibri" w:hAnsi="Calibri" w:cs="Calibri"/>
          <w:sz w:val="22"/>
          <w:szCs w:val="22"/>
          <w:lang w:eastAsia="ja-JP"/>
        </w:rPr>
        <w:t xml:space="preserve"> </w:t>
      </w:r>
      <w:r w:rsidR="003029B3" w:rsidRPr="003B5085">
        <w:rPr>
          <w:rFonts w:ascii="Calibri" w:hAnsi="Calibri" w:cs="Calibri"/>
          <w:sz w:val="22"/>
          <w:szCs w:val="22"/>
          <w:lang w:eastAsia="ja-JP"/>
        </w:rPr>
        <w:t>t</w:t>
      </w:r>
      <w:r w:rsidR="0071659A" w:rsidRPr="003B5085">
        <w:rPr>
          <w:rFonts w:ascii="Calibri" w:hAnsi="Calibri" w:cs="Calibri"/>
          <w:sz w:val="22"/>
          <w:szCs w:val="22"/>
          <w:lang w:eastAsia="ja-JP"/>
        </w:rPr>
        <w:t xml:space="preserve">he manufacturer will </w:t>
      </w:r>
      <w:r w:rsidR="00EC4504" w:rsidRPr="003B5085">
        <w:rPr>
          <w:rFonts w:ascii="Calibri" w:hAnsi="Calibri" w:cs="Calibri"/>
          <w:sz w:val="22"/>
          <w:szCs w:val="22"/>
          <w:lang w:eastAsia="ja-JP"/>
        </w:rPr>
        <w:t xml:space="preserve">address </w:t>
      </w:r>
      <w:r w:rsidR="00FE18EE" w:rsidRPr="003B5085">
        <w:rPr>
          <w:rFonts w:ascii="Calibri" w:hAnsi="Calibri" w:cs="Calibri"/>
          <w:sz w:val="22"/>
          <w:szCs w:val="22"/>
          <w:lang w:eastAsia="ja-JP"/>
        </w:rPr>
        <w:t xml:space="preserve">applications, affordability, </w:t>
      </w:r>
      <w:r w:rsidR="008A29EC" w:rsidRPr="003B5085">
        <w:rPr>
          <w:rFonts w:ascii="Calibri" w:hAnsi="Calibri" w:cs="Calibri"/>
          <w:sz w:val="22"/>
          <w:szCs w:val="22"/>
          <w:lang w:eastAsia="ja-JP"/>
        </w:rPr>
        <w:t>safety,</w:t>
      </w:r>
      <w:r w:rsidR="00FE18EE" w:rsidRPr="003B5085">
        <w:rPr>
          <w:rFonts w:ascii="Calibri" w:hAnsi="Calibri" w:cs="Calibri"/>
          <w:sz w:val="22"/>
          <w:szCs w:val="22"/>
          <w:lang w:eastAsia="ja-JP"/>
        </w:rPr>
        <w:t xml:space="preserve"> and future-readiness of </w:t>
      </w:r>
      <w:r w:rsidR="00E0720A" w:rsidRPr="003B5085">
        <w:rPr>
          <w:rFonts w:ascii="Calibri" w:hAnsi="Calibri" w:cs="Calibri"/>
          <w:sz w:val="22"/>
          <w:szCs w:val="22"/>
          <w:lang w:eastAsia="ja-JP"/>
        </w:rPr>
        <w:t xml:space="preserve">HVAC-R systems using </w:t>
      </w:r>
      <w:r w:rsidR="00FE18EE" w:rsidRPr="003B5085">
        <w:rPr>
          <w:rFonts w:ascii="Calibri" w:hAnsi="Calibri" w:cs="Calibri"/>
          <w:sz w:val="22"/>
          <w:szCs w:val="22"/>
          <w:lang w:eastAsia="ja-JP"/>
        </w:rPr>
        <w:t>these future refrigerants.</w:t>
      </w:r>
    </w:p>
    <w:p w14:paraId="723B0333" w14:textId="6B958A8F" w:rsidR="003451DF" w:rsidRDefault="001348F0" w:rsidP="00FB688B">
      <w:pPr>
        <w:ind w:left="284" w:right="-176"/>
        <w:rPr>
          <w:rFonts w:ascii="Calibri" w:eastAsia="Times New Roman" w:hAnsi="Calibri" w:cs="Calibri"/>
          <w:b/>
          <w:bCs/>
          <w:i/>
          <w:iCs/>
          <w:sz w:val="20"/>
          <w:szCs w:val="20"/>
          <w:lang w:eastAsia="ja-JP"/>
        </w:rPr>
      </w:pPr>
      <w:r>
        <w:rPr>
          <w:rFonts w:ascii="Calibri" w:eastAsia="Times New Roman" w:hAnsi="Calibri" w:cs="Calibri"/>
          <w:b/>
          <w:bCs/>
          <w:i/>
          <w:iCs/>
          <w:noProof/>
          <w:sz w:val="20"/>
          <w:szCs w:val="20"/>
          <w:lang w:eastAsia="ja-JP"/>
        </w:rPr>
        <w:drawing>
          <wp:inline distT="0" distB="0" distL="0" distR="0" wp14:anchorId="62F1776C" wp14:editId="3840897E">
            <wp:extent cx="2760697" cy="2070735"/>
            <wp:effectExtent l="0" t="0" r="1905" b="5715"/>
            <wp:docPr id="480590113" name="Picture 1" descr="A blue card with text and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590113" name="Picture 1" descr="A blue card with text and a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6819" cy="2075327"/>
                    </a:xfrm>
                    <a:prstGeom prst="rect">
                      <a:avLst/>
                    </a:prstGeom>
                  </pic:spPr>
                </pic:pic>
              </a:graphicData>
            </a:graphic>
          </wp:inline>
        </w:drawing>
      </w:r>
    </w:p>
    <w:p w14:paraId="4255F52E" w14:textId="77777777" w:rsidR="007E656C" w:rsidRDefault="009453EA" w:rsidP="007E656C">
      <w:pPr>
        <w:ind w:left="284" w:right="-176"/>
        <w:rPr>
          <w:rFonts w:ascii="Calibri" w:eastAsia="Times New Roman" w:hAnsi="Calibri" w:cs="Calibri"/>
          <w:b/>
          <w:bCs/>
          <w:i/>
          <w:iCs/>
          <w:sz w:val="20"/>
          <w:szCs w:val="20"/>
          <w:lang w:eastAsia="ja-JP"/>
        </w:rPr>
      </w:pPr>
      <w:r w:rsidRPr="009453EA">
        <w:rPr>
          <w:rFonts w:ascii="Calibri" w:eastAsia="Times New Roman" w:hAnsi="Calibri" w:cs="Calibri"/>
          <w:b/>
          <w:bCs/>
          <w:i/>
          <w:iCs/>
          <w:sz w:val="20"/>
          <w:szCs w:val="20"/>
          <w:lang w:eastAsia="ja-JP"/>
        </w:rPr>
        <w:t xml:space="preserve">Daikin Europe will be exhibiting at the </w:t>
      </w:r>
      <w:r w:rsidR="00BA627F" w:rsidRPr="00BA627F">
        <w:rPr>
          <w:rFonts w:ascii="Calibri" w:eastAsia="Times New Roman" w:hAnsi="Calibri" w:cs="Calibri"/>
          <w:b/>
          <w:bCs/>
          <w:i/>
          <w:iCs/>
          <w:sz w:val="20"/>
          <w:szCs w:val="20"/>
          <w:lang w:eastAsia="ja-JP"/>
        </w:rPr>
        <w:t>Booth 7-150</w:t>
      </w:r>
      <w:r w:rsidR="00BA627F">
        <w:rPr>
          <w:rFonts w:ascii="Calibri" w:eastAsia="Times New Roman" w:hAnsi="Calibri" w:cs="Calibri"/>
          <w:b/>
          <w:bCs/>
          <w:i/>
          <w:iCs/>
          <w:sz w:val="20"/>
          <w:szCs w:val="20"/>
          <w:lang w:eastAsia="ja-JP"/>
        </w:rPr>
        <w:t xml:space="preserve"> </w:t>
      </w:r>
      <w:r w:rsidR="00BA627F" w:rsidRPr="00BA627F">
        <w:rPr>
          <w:rFonts w:ascii="Calibri" w:eastAsia="Times New Roman" w:hAnsi="Calibri" w:cs="Calibri"/>
          <w:b/>
          <w:bCs/>
          <w:i/>
          <w:iCs/>
          <w:sz w:val="20"/>
          <w:szCs w:val="20"/>
          <w:lang w:eastAsia="ja-JP"/>
        </w:rPr>
        <w:t xml:space="preserve">in Hall 7 </w:t>
      </w:r>
      <w:r w:rsidR="00BA627F">
        <w:rPr>
          <w:rFonts w:ascii="Calibri" w:eastAsia="Times New Roman" w:hAnsi="Calibri" w:cs="Calibri"/>
          <w:b/>
          <w:bCs/>
          <w:i/>
          <w:iCs/>
          <w:sz w:val="20"/>
          <w:szCs w:val="20"/>
          <w:lang w:eastAsia="ja-JP"/>
        </w:rPr>
        <w:t xml:space="preserve">of </w:t>
      </w:r>
      <w:r w:rsidR="00BA627F" w:rsidRPr="00BA627F">
        <w:rPr>
          <w:rFonts w:ascii="Calibri" w:eastAsia="Times New Roman" w:hAnsi="Calibri" w:cs="Calibri"/>
          <w:b/>
          <w:bCs/>
          <w:i/>
          <w:iCs/>
          <w:sz w:val="20"/>
          <w:szCs w:val="20"/>
          <w:lang w:eastAsia="ja-JP"/>
        </w:rPr>
        <w:t>at Chillventa</w:t>
      </w:r>
      <w:r w:rsidR="00BA30CF">
        <w:rPr>
          <w:rFonts w:ascii="Calibri" w:eastAsia="Times New Roman" w:hAnsi="Calibri" w:cs="Calibri"/>
          <w:b/>
          <w:bCs/>
          <w:i/>
          <w:iCs/>
          <w:sz w:val="20"/>
          <w:szCs w:val="20"/>
          <w:lang w:eastAsia="ja-JP"/>
        </w:rPr>
        <w:t xml:space="preserve"> (Messe Nuremberg)</w:t>
      </w:r>
      <w:r w:rsidR="00BA627F" w:rsidRPr="00BA627F">
        <w:rPr>
          <w:rFonts w:ascii="Calibri" w:eastAsia="Times New Roman" w:hAnsi="Calibri" w:cs="Calibri"/>
          <w:b/>
          <w:bCs/>
          <w:i/>
          <w:iCs/>
          <w:sz w:val="20"/>
          <w:szCs w:val="20"/>
          <w:lang w:eastAsia="ja-JP"/>
        </w:rPr>
        <w:t xml:space="preserve"> 2024 from 8th-10th October 2024</w:t>
      </w:r>
      <w:r w:rsidR="00BA627F">
        <w:rPr>
          <w:rFonts w:ascii="Calibri" w:eastAsia="Times New Roman" w:hAnsi="Calibri" w:cs="Calibri"/>
          <w:b/>
          <w:bCs/>
          <w:i/>
          <w:iCs/>
          <w:sz w:val="20"/>
          <w:szCs w:val="20"/>
          <w:lang w:eastAsia="ja-JP"/>
        </w:rPr>
        <w:t>.</w:t>
      </w:r>
    </w:p>
    <w:p w14:paraId="5D9C37A1" w14:textId="2774AE78" w:rsidR="00B212E4" w:rsidRDefault="00B212E4" w:rsidP="007E656C">
      <w:pPr>
        <w:ind w:left="284" w:right="-176"/>
        <w:rPr>
          <w:rStyle w:val="eop"/>
          <w:rFonts w:ascii="Calibri" w:eastAsia="MS Mincho" w:hAnsi="Calibri" w:cs="Calibri"/>
          <w:color w:val="000000"/>
          <w:sz w:val="21"/>
          <w:szCs w:val="21"/>
        </w:rPr>
      </w:pPr>
      <w:r w:rsidRPr="001B5DED">
        <w:rPr>
          <w:rStyle w:val="eop"/>
          <w:rFonts w:ascii="Calibri" w:eastAsia="MS Mincho" w:hAnsi="Calibri" w:cs="Calibri"/>
          <w:color w:val="000000"/>
          <w:sz w:val="21"/>
          <w:szCs w:val="21"/>
        </w:rPr>
        <w:t> </w:t>
      </w:r>
    </w:p>
    <w:p w14:paraId="1FBB9B6B" w14:textId="77777777" w:rsidR="00371DDE" w:rsidRPr="00F46F07" w:rsidRDefault="00371DDE" w:rsidP="00FB688B">
      <w:pPr>
        <w:ind w:left="284" w:right="-176"/>
        <w:rPr>
          <w:rFonts w:asciiTheme="minorHAnsi" w:hAnsiTheme="minorHAnsi" w:cstheme="minorHAnsi"/>
          <w:b/>
          <w:bCs/>
          <w:sz w:val="22"/>
        </w:rPr>
      </w:pPr>
      <w:r w:rsidRPr="00F46F07">
        <w:rPr>
          <w:rFonts w:asciiTheme="minorHAnsi" w:hAnsiTheme="minorHAnsi" w:cstheme="minorHAnsi"/>
          <w:b/>
          <w:bCs/>
          <w:sz w:val="22"/>
        </w:rPr>
        <w:t>About Daikin Europe N.V.</w:t>
      </w:r>
    </w:p>
    <w:p w14:paraId="48FD4934" w14:textId="2B6AC2CC" w:rsidR="00371DDE" w:rsidRPr="00F46F07" w:rsidRDefault="00371DDE" w:rsidP="00FB688B">
      <w:pPr>
        <w:ind w:left="284" w:right="-176"/>
        <w:jc w:val="both"/>
        <w:rPr>
          <w:rFonts w:asciiTheme="minorHAnsi" w:hAnsiTheme="minorHAnsi" w:cstheme="minorHAnsi"/>
          <w:sz w:val="22"/>
        </w:rPr>
      </w:pPr>
      <w:r w:rsidRPr="00F46F07">
        <w:rPr>
          <w:rFonts w:asciiTheme="minorHAnsi" w:hAnsiTheme="minorHAnsi" w:cstheme="minorHAnsi"/>
          <w:sz w:val="22"/>
        </w:rPr>
        <w:t xml:space="preserve">The Daikin Europe group is </w:t>
      </w:r>
      <w:r w:rsidR="00FA7460">
        <w:rPr>
          <w:rFonts w:asciiTheme="minorHAnsi" w:hAnsiTheme="minorHAnsi" w:cstheme="minorHAnsi"/>
          <w:sz w:val="22"/>
        </w:rPr>
        <w:t>a</w:t>
      </w:r>
      <w:r w:rsidR="00FA7460" w:rsidRPr="00F46F07">
        <w:rPr>
          <w:rFonts w:asciiTheme="minorHAnsi" w:hAnsiTheme="minorHAnsi" w:cstheme="minorHAnsi"/>
          <w:sz w:val="22"/>
        </w:rPr>
        <w:t xml:space="preserve"> </w:t>
      </w:r>
      <w:r w:rsidRPr="00F46F07">
        <w:rPr>
          <w:rFonts w:asciiTheme="minorHAnsi" w:hAnsiTheme="minorHAnsi" w:cstheme="minorHAnsi"/>
          <w:sz w:val="22"/>
        </w:rPr>
        <w:t>leading provider of heating, cooling, ventilation, air purification and refrigeration (HVAC-R) technology in Europe, Middle East, and Africa. Daikin designs, manufactures, and offers customers a broad portfolio of products, maintenance services as well as turnkey solutions for residential, commercial, and industrial purposes. To date, Daikin Europe has over 13,800 employees across more than 59 subsidiaries. It has 14 manufacturing sites in Belgium, the Czech Republic, Germany, Italy, Spain, Austria, the United Kingdom, Turkey, the United Arab Emirates, and the Kingdom of Saudi Arabia. Headquartered in Ostend (Belgium) for over 50 years, the Daikin Europe group is a subsidiary of the global group Daikin Industries.</w:t>
      </w:r>
    </w:p>
    <w:p w14:paraId="37EE22B0" w14:textId="77777777" w:rsidR="00371DDE" w:rsidRPr="00F46F07" w:rsidRDefault="00371DDE" w:rsidP="00FB688B">
      <w:pPr>
        <w:ind w:left="284" w:right="-176"/>
        <w:rPr>
          <w:rFonts w:asciiTheme="minorHAnsi" w:hAnsiTheme="minorHAnsi" w:cstheme="minorHAnsi"/>
          <w:b/>
          <w:bCs/>
          <w:sz w:val="22"/>
        </w:rPr>
      </w:pPr>
      <w:r w:rsidRPr="00F46F07">
        <w:rPr>
          <w:rFonts w:asciiTheme="minorHAnsi" w:hAnsiTheme="minorHAnsi" w:cstheme="minorHAnsi"/>
          <w:b/>
          <w:bCs/>
          <w:sz w:val="22"/>
        </w:rPr>
        <w:t>About Daikin Industries Ltd.</w:t>
      </w:r>
    </w:p>
    <w:p w14:paraId="18F1D4A1" w14:textId="6CA75704" w:rsidR="002C5FBD" w:rsidRPr="00F46F07" w:rsidRDefault="00371DDE" w:rsidP="00FB688B">
      <w:pPr>
        <w:ind w:left="284" w:right="-176"/>
        <w:jc w:val="both"/>
        <w:rPr>
          <w:rFonts w:asciiTheme="minorHAnsi" w:hAnsiTheme="minorHAnsi" w:cstheme="minorHAnsi"/>
          <w:sz w:val="22"/>
        </w:rPr>
      </w:pPr>
      <w:r w:rsidRPr="00F46F07">
        <w:rPr>
          <w:rFonts w:asciiTheme="minorHAnsi" w:hAnsiTheme="minorHAnsi" w:cstheme="minorHAnsi"/>
          <w:sz w:val="22"/>
        </w:rPr>
        <w:t xml:space="preserve">Daikin Industries (DIL) is a worldwide leader in heat pump, air conditioning, and air filtration technology with more than 98,000 employees. Founded in Osaka in 1924, it is the only manufacturer in the world that develops and manufactures heating, ventilation, air conditioning, and refrigeration equipment, as well as compressors and refrigerants in-house. Daikin was named one of the world’s top 100 most innovative companies by Clarivate (UK) and LexisNexis (USA), recognized for its leadership in technology research and </w:t>
      </w:r>
      <w:r w:rsidRPr="00F46F07">
        <w:rPr>
          <w:rFonts w:asciiTheme="minorHAnsi" w:hAnsiTheme="minorHAnsi" w:cstheme="minorHAnsi"/>
          <w:sz w:val="22"/>
        </w:rPr>
        <w:lastRenderedPageBreak/>
        <w:t>intellectual property patents. For its fiscal year 2023 Daikin reported a record sales result of € 28 billion sales (1 April 2023 – 31 March 2024).</w:t>
      </w:r>
    </w:p>
    <w:p w14:paraId="432594EF" w14:textId="009DD786" w:rsidR="002C5FBD" w:rsidRPr="00F46F07" w:rsidRDefault="00371DDE" w:rsidP="00FB688B">
      <w:pPr>
        <w:ind w:left="284" w:right="-176"/>
        <w:rPr>
          <w:rFonts w:asciiTheme="minorHAnsi" w:hAnsiTheme="minorHAnsi" w:cstheme="minorHAnsi"/>
          <w:sz w:val="22"/>
        </w:rPr>
      </w:pPr>
      <w:r w:rsidRPr="00F46F07">
        <w:rPr>
          <w:rFonts w:asciiTheme="minorHAnsi" w:hAnsiTheme="minorHAnsi" w:cstheme="minorHAnsi"/>
          <w:sz w:val="22"/>
        </w:rPr>
        <w:t xml:space="preserve">Read more on </w:t>
      </w:r>
      <w:hyperlink r:id="rId12" w:history="1">
        <w:r w:rsidRPr="00F46F07">
          <w:rPr>
            <w:rStyle w:val="Hyperlink"/>
            <w:rFonts w:asciiTheme="minorHAnsi" w:hAnsiTheme="minorHAnsi" w:cstheme="minorHAnsi"/>
            <w:sz w:val="22"/>
          </w:rPr>
          <w:t>www.daikin.eu</w:t>
        </w:r>
      </w:hyperlink>
      <w:r w:rsidRPr="00F46F07">
        <w:rPr>
          <w:rFonts w:asciiTheme="minorHAnsi" w:hAnsiTheme="minorHAnsi" w:cstheme="minorHAnsi"/>
          <w:sz w:val="22"/>
        </w:rPr>
        <w:t xml:space="preserve"> and </w:t>
      </w:r>
      <w:hyperlink r:id="rId13" w:history="1">
        <w:r w:rsidRPr="00F46F07">
          <w:rPr>
            <w:rStyle w:val="Hyperlink"/>
            <w:rFonts w:asciiTheme="minorHAnsi" w:hAnsiTheme="minorHAnsi" w:cstheme="minorHAnsi"/>
            <w:sz w:val="22"/>
          </w:rPr>
          <w:t>www.daikin.com</w:t>
        </w:r>
      </w:hyperlink>
      <w:r w:rsidRPr="00F46F07">
        <w:rPr>
          <w:rFonts w:asciiTheme="minorHAnsi" w:hAnsiTheme="minorHAnsi" w:cstheme="minorHAnsi"/>
          <w:sz w:val="22"/>
        </w:rPr>
        <w:t>.</w:t>
      </w:r>
    </w:p>
    <w:p w14:paraId="7189B131" w14:textId="4F9ACDA7" w:rsidR="00371DDE" w:rsidRPr="00F46F07" w:rsidRDefault="006E338D" w:rsidP="00FB688B">
      <w:pPr>
        <w:ind w:left="284" w:right="-176"/>
        <w:rPr>
          <w:rFonts w:asciiTheme="minorHAnsi" w:hAnsiTheme="minorHAnsi" w:cstheme="minorHAnsi"/>
          <w:b/>
          <w:bCs/>
          <w:sz w:val="22"/>
        </w:rPr>
      </w:pPr>
      <w:r>
        <w:rPr>
          <w:rFonts w:asciiTheme="minorHAnsi" w:hAnsiTheme="minorHAnsi" w:cstheme="minorHAnsi"/>
          <w:b/>
          <w:bCs/>
          <w:sz w:val="22"/>
        </w:rPr>
        <w:t xml:space="preserve">Corporate </w:t>
      </w:r>
      <w:r w:rsidR="00371DDE" w:rsidRPr="00F46F07">
        <w:rPr>
          <w:rFonts w:asciiTheme="minorHAnsi" w:hAnsiTheme="minorHAnsi" w:cstheme="minorHAnsi"/>
          <w:b/>
          <w:bCs/>
          <w:sz w:val="22"/>
        </w:rPr>
        <w:t>Media Contacts Daikin Europe N.V.</w:t>
      </w:r>
    </w:p>
    <w:p w14:paraId="4A5F88AE" w14:textId="77777777" w:rsidR="00371DDE" w:rsidRPr="00F46F07" w:rsidRDefault="00371DDE" w:rsidP="00FB688B">
      <w:pPr>
        <w:spacing w:after="0" w:line="240" w:lineRule="auto"/>
        <w:ind w:left="284" w:right="-176"/>
        <w:rPr>
          <w:rFonts w:asciiTheme="minorHAnsi" w:hAnsiTheme="minorHAnsi" w:cstheme="minorHAnsi"/>
          <w:sz w:val="22"/>
        </w:rPr>
      </w:pPr>
      <w:r w:rsidRPr="00F46F07">
        <w:rPr>
          <w:rFonts w:asciiTheme="minorHAnsi" w:hAnsiTheme="minorHAnsi" w:cstheme="minorHAnsi"/>
          <w:sz w:val="22"/>
        </w:rPr>
        <w:t xml:space="preserve">Sofie Sap – T.:  +32 472 580482 Mail: </w:t>
      </w:r>
      <w:hyperlink r:id="rId14" w:history="1">
        <w:r w:rsidRPr="00F46F07">
          <w:rPr>
            <w:rStyle w:val="Hyperlink"/>
            <w:rFonts w:asciiTheme="minorHAnsi" w:hAnsiTheme="minorHAnsi" w:cstheme="minorHAnsi"/>
            <w:sz w:val="22"/>
          </w:rPr>
          <w:t>sap.s@daikineurope.com</w:t>
        </w:r>
      </w:hyperlink>
    </w:p>
    <w:p w14:paraId="4E0B59FF" w14:textId="77777777" w:rsidR="00371DDE" w:rsidRPr="00F46F07" w:rsidRDefault="00371DDE" w:rsidP="00FB688B">
      <w:pPr>
        <w:spacing w:after="0" w:line="240" w:lineRule="auto"/>
        <w:ind w:left="284" w:right="-176"/>
        <w:rPr>
          <w:rFonts w:asciiTheme="minorHAnsi" w:hAnsiTheme="minorHAnsi" w:cstheme="minorHAnsi"/>
          <w:sz w:val="22"/>
        </w:rPr>
      </w:pPr>
      <w:r w:rsidRPr="00F46F07">
        <w:rPr>
          <w:rFonts w:asciiTheme="minorHAnsi" w:hAnsiTheme="minorHAnsi" w:cstheme="minorHAnsi"/>
          <w:sz w:val="22"/>
        </w:rPr>
        <w:t xml:space="preserve">Daisuke Kakinaga – T.: +32 465 462321 Mail: </w:t>
      </w:r>
      <w:hyperlink r:id="rId15" w:history="1">
        <w:r w:rsidRPr="00F46F07">
          <w:rPr>
            <w:rStyle w:val="Hyperlink"/>
            <w:rFonts w:asciiTheme="minorHAnsi" w:hAnsiTheme="minorHAnsi" w:cstheme="minorHAnsi"/>
            <w:sz w:val="22"/>
          </w:rPr>
          <w:t>kakinaga.d@bxl.daikineurope.com</w:t>
        </w:r>
      </w:hyperlink>
    </w:p>
    <w:p w14:paraId="70E192E8" w14:textId="77777777" w:rsidR="00371DDE" w:rsidRPr="00F46F07" w:rsidRDefault="00371DDE" w:rsidP="00FB688B">
      <w:pPr>
        <w:pStyle w:val="paragraph"/>
        <w:spacing w:before="0" w:beforeAutospacing="0" w:after="0" w:afterAutospacing="0"/>
        <w:ind w:left="284" w:right="-176"/>
        <w:textAlignment w:val="baseline"/>
        <w:rPr>
          <w:rFonts w:asciiTheme="minorHAnsi" w:hAnsiTheme="minorHAnsi" w:cstheme="minorHAnsi"/>
          <w:sz w:val="21"/>
          <w:szCs w:val="21"/>
          <w:lang w:val="en-US"/>
        </w:rPr>
      </w:pPr>
    </w:p>
    <w:p w14:paraId="76F954E1" w14:textId="77777777" w:rsidR="001348F0" w:rsidRPr="001348F0" w:rsidRDefault="001348F0" w:rsidP="001348F0">
      <w:pPr>
        <w:ind w:left="284" w:right="-176"/>
        <w:rPr>
          <w:rFonts w:asciiTheme="minorHAnsi" w:hAnsiTheme="minorHAnsi" w:cstheme="minorHAnsi"/>
          <w:b/>
          <w:bCs/>
          <w:sz w:val="22"/>
        </w:rPr>
      </w:pPr>
      <w:r w:rsidRPr="001348F0">
        <w:rPr>
          <w:rFonts w:asciiTheme="minorHAnsi" w:hAnsiTheme="minorHAnsi" w:cstheme="minorHAnsi"/>
          <w:b/>
          <w:bCs/>
          <w:sz w:val="22"/>
        </w:rPr>
        <w:t>Chillventa Participation and Products Contact Person Daikin Europe N.V</w:t>
      </w:r>
    </w:p>
    <w:p w14:paraId="5CC34103" w14:textId="0116DF2D" w:rsidR="001348F0" w:rsidRPr="001348F0" w:rsidRDefault="001348F0" w:rsidP="001348F0">
      <w:pPr>
        <w:spacing w:after="0" w:line="240" w:lineRule="auto"/>
        <w:ind w:right="-176" w:firstLine="284"/>
        <w:rPr>
          <w:rFonts w:asciiTheme="minorHAnsi" w:hAnsiTheme="minorHAnsi" w:cstheme="minorHAnsi"/>
          <w:sz w:val="22"/>
          <w:lang w:val="it-IT"/>
        </w:rPr>
      </w:pPr>
      <w:r w:rsidRPr="001348F0">
        <w:rPr>
          <w:rFonts w:asciiTheme="minorHAnsi" w:hAnsiTheme="minorHAnsi" w:cstheme="minorHAnsi"/>
          <w:sz w:val="22"/>
          <w:lang w:val="it-IT"/>
        </w:rPr>
        <w:t>Ro</w:t>
      </w:r>
      <w:r>
        <w:rPr>
          <w:rFonts w:asciiTheme="minorHAnsi" w:hAnsiTheme="minorHAnsi" w:cstheme="minorHAnsi"/>
          <w:sz w:val="22"/>
          <w:lang w:val="it-IT"/>
        </w:rPr>
        <w:t xml:space="preserve">za Sari : </w:t>
      </w:r>
      <w:hyperlink r:id="rId16" w:history="1">
        <w:r w:rsidRPr="00202474">
          <w:rPr>
            <w:rStyle w:val="Hyperlink"/>
            <w:rFonts w:asciiTheme="minorHAnsi" w:hAnsiTheme="minorHAnsi" w:cstheme="minorHAnsi"/>
            <w:sz w:val="22"/>
            <w:lang w:val="it-IT"/>
          </w:rPr>
          <w:t>sari.r@daikineurope.com</w:t>
        </w:r>
      </w:hyperlink>
      <w:r>
        <w:rPr>
          <w:rFonts w:asciiTheme="minorHAnsi" w:hAnsiTheme="minorHAnsi" w:cstheme="minorHAnsi"/>
          <w:sz w:val="22"/>
          <w:lang w:val="it-IT"/>
        </w:rPr>
        <w:t xml:space="preserve"> </w:t>
      </w:r>
    </w:p>
    <w:p w14:paraId="51012F40" w14:textId="2647FD23" w:rsidR="001348F0" w:rsidRPr="001348F0" w:rsidRDefault="001348F0" w:rsidP="001348F0">
      <w:pPr>
        <w:spacing w:after="0" w:line="240" w:lineRule="auto"/>
        <w:ind w:right="-176" w:firstLine="284"/>
        <w:rPr>
          <w:rFonts w:asciiTheme="minorHAnsi" w:hAnsiTheme="minorHAnsi" w:cstheme="minorHAnsi"/>
          <w:sz w:val="22"/>
          <w:lang w:val="it-IT"/>
        </w:rPr>
      </w:pPr>
      <w:r w:rsidRPr="001348F0">
        <w:rPr>
          <w:rFonts w:asciiTheme="minorHAnsi" w:hAnsiTheme="minorHAnsi" w:cstheme="minorHAnsi"/>
          <w:sz w:val="22"/>
          <w:lang w:val="it-IT"/>
        </w:rPr>
        <w:t xml:space="preserve">Carinne Grandjean : </w:t>
      </w:r>
      <w:hyperlink r:id="rId17" w:history="1">
        <w:r w:rsidRPr="00202474">
          <w:rPr>
            <w:rStyle w:val="Hyperlink"/>
            <w:rFonts w:asciiTheme="minorHAnsi" w:hAnsiTheme="minorHAnsi" w:cstheme="minorHAnsi"/>
            <w:sz w:val="22"/>
            <w:lang w:val="it-IT"/>
          </w:rPr>
          <w:t>grandjean.c@daikineurope.co</w:t>
        </w:r>
        <w:r w:rsidRPr="00202474">
          <w:rPr>
            <w:rStyle w:val="Hyperlink"/>
            <w:rFonts w:asciiTheme="minorHAnsi" w:hAnsiTheme="minorHAnsi" w:cstheme="minorHAnsi"/>
            <w:sz w:val="22"/>
          </w:rPr>
          <w:t>m</w:t>
        </w:r>
      </w:hyperlink>
      <w:r>
        <w:rPr>
          <w:rFonts w:asciiTheme="minorHAnsi" w:hAnsiTheme="minorHAnsi" w:cstheme="minorHAnsi"/>
          <w:sz w:val="22"/>
        </w:rPr>
        <w:t xml:space="preserve"> </w:t>
      </w:r>
      <w:r w:rsidRPr="001348F0">
        <w:rPr>
          <w:rFonts w:asciiTheme="minorHAnsi" w:hAnsiTheme="minorHAnsi" w:cstheme="minorHAnsi"/>
          <w:sz w:val="22"/>
          <w:lang w:val="it-IT"/>
        </w:rPr>
        <w:t xml:space="preserve"> </w:t>
      </w:r>
      <w:r w:rsidRPr="001348F0">
        <w:rPr>
          <w:rFonts w:asciiTheme="minorHAnsi" w:hAnsiTheme="minorHAnsi" w:cstheme="minorHAnsi"/>
          <w:sz w:val="22"/>
          <w:lang w:val="it-IT"/>
        </w:rPr>
        <w:t xml:space="preserve">  </w:t>
      </w:r>
    </w:p>
    <w:p w14:paraId="40E88EB5" w14:textId="1B5B556A" w:rsidR="00B212E4" w:rsidRDefault="001348F0" w:rsidP="001348F0">
      <w:pPr>
        <w:spacing w:after="0" w:line="240" w:lineRule="auto"/>
        <w:ind w:left="284" w:right="-176"/>
        <w:rPr>
          <w:sz w:val="22"/>
          <w:lang w:val="es-ES"/>
        </w:rPr>
      </w:pPr>
      <w:r w:rsidRPr="001348F0">
        <w:rPr>
          <w:rFonts w:asciiTheme="minorHAnsi" w:hAnsiTheme="minorHAnsi" w:cstheme="minorHAnsi"/>
          <w:sz w:val="22"/>
          <w:lang w:val="es-ES"/>
        </w:rPr>
        <w:t xml:space="preserve">Gonzalo Cabanzon Maiztegui : </w:t>
      </w:r>
      <w:hyperlink r:id="rId18" w:history="1">
        <w:r w:rsidRPr="00202474">
          <w:rPr>
            <w:rStyle w:val="Hyperlink"/>
            <w:rFonts w:asciiTheme="minorHAnsi" w:hAnsiTheme="minorHAnsi" w:cstheme="minorHAnsi"/>
            <w:sz w:val="22"/>
            <w:lang w:val="es-ES"/>
          </w:rPr>
          <w:t>cabanzon.g@bxl.daikineurope.co</w:t>
        </w:r>
        <w:r w:rsidRPr="00202474">
          <w:rPr>
            <w:rStyle w:val="Hyperlink"/>
            <w:rFonts w:asciiTheme="minorHAnsi" w:hAnsiTheme="minorHAnsi" w:cstheme="minorHAnsi"/>
            <w:sz w:val="22"/>
          </w:rPr>
          <w:t>m</w:t>
        </w:r>
      </w:hyperlink>
      <w:r>
        <w:rPr>
          <w:rFonts w:asciiTheme="minorHAnsi" w:hAnsiTheme="minorHAnsi" w:cstheme="minorHAnsi"/>
          <w:sz w:val="22"/>
        </w:rPr>
        <w:t xml:space="preserve"> </w:t>
      </w:r>
      <w:r w:rsidRPr="001348F0">
        <w:rPr>
          <w:sz w:val="22"/>
          <w:lang w:val="es-ES"/>
        </w:rPr>
        <w:t xml:space="preserve"> </w:t>
      </w:r>
    </w:p>
    <w:p w14:paraId="42706FA2" w14:textId="77777777" w:rsidR="001348F0" w:rsidRPr="001348F0" w:rsidRDefault="001348F0" w:rsidP="001348F0">
      <w:pPr>
        <w:spacing w:after="0" w:line="240" w:lineRule="auto"/>
        <w:ind w:left="284" w:right="-176"/>
        <w:rPr>
          <w:sz w:val="22"/>
          <w:lang w:val="es-ES"/>
        </w:rPr>
      </w:pPr>
    </w:p>
    <w:p w14:paraId="34B79969" w14:textId="64648BB7" w:rsidR="00B212E4" w:rsidRPr="001348F0" w:rsidRDefault="00B212E4" w:rsidP="00FB688B">
      <w:pPr>
        <w:keepNext/>
        <w:tabs>
          <w:tab w:val="left" w:pos="720"/>
        </w:tabs>
        <w:spacing w:before="240" w:after="240" w:line="240" w:lineRule="auto"/>
        <w:ind w:left="284" w:right="-176"/>
        <w:outlineLvl w:val="3"/>
        <w:rPr>
          <w:rStyle w:val="normaltextrun"/>
          <w:rFonts w:cs="Calibri Light"/>
          <w:bCs/>
          <w:color w:val="000000"/>
          <w:sz w:val="21"/>
          <w:szCs w:val="21"/>
          <w:shd w:val="clear" w:color="auto" w:fill="FFFFFF"/>
          <w:lang w:val="es-ES"/>
        </w:rPr>
      </w:pPr>
    </w:p>
    <w:p w14:paraId="08B94A4D" w14:textId="4D1C74F3" w:rsidR="00914B28" w:rsidRPr="001348F0" w:rsidRDefault="00914B28" w:rsidP="00FB688B">
      <w:pPr>
        <w:ind w:left="284" w:right="-176"/>
        <w:rPr>
          <w:lang w:val="es-ES"/>
        </w:rPr>
      </w:pPr>
    </w:p>
    <w:sectPr w:rsidR="00914B28" w:rsidRPr="001348F0" w:rsidSect="00540049">
      <w:headerReference w:type="default" r:id="rId19"/>
      <w:footerReference w:type="even" r:id="rId20"/>
      <w:footerReference w:type="default" r:id="rId2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854A3" w14:textId="77777777" w:rsidR="00587D50" w:rsidRDefault="00587D50" w:rsidP="000C65B2">
      <w:pPr>
        <w:spacing w:after="0" w:line="240" w:lineRule="auto"/>
      </w:pPr>
      <w:r>
        <w:separator/>
      </w:r>
    </w:p>
  </w:endnote>
  <w:endnote w:type="continuationSeparator" w:id="0">
    <w:p w14:paraId="6419509C" w14:textId="77777777" w:rsidR="00587D50" w:rsidRDefault="00587D50" w:rsidP="000C65B2">
      <w:pPr>
        <w:spacing w:after="0" w:line="240" w:lineRule="auto"/>
      </w:pPr>
      <w:r>
        <w:continuationSeparator/>
      </w:r>
    </w:p>
  </w:endnote>
  <w:endnote w:type="continuationNotice" w:id="1">
    <w:p w14:paraId="53C08820" w14:textId="77777777" w:rsidR="00587D50" w:rsidRDefault="00587D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94367169"/>
      <w:docPartObj>
        <w:docPartGallery w:val="Page Numbers (Bottom of Page)"/>
        <w:docPartUnique/>
      </w:docPartObj>
    </w:sdtPr>
    <w:sdtContent>
      <w:p w14:paraId="551D018A" w14:textId="6E62A550" w:rsidR="00332DDD" w:rsidRDefault="00332DDD" w:rsidP="004642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456FEB" w14:textId="77777777" w:rsidR="00B212E4" w:rsidRDefault="00B212E4" w:rsidP="00332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8BEDD" w14:textId="5B903CFB" w:rsidR="00C7000C" w:rsidRDefault="00525DD7" w:rsidP="00332DDD">
    <w:pPr>
      <w:pStyle w:val="Footer"/>
      <w:ind w:right="360" w:hanging="720"/>
      <w:rPr>
        <w:noProof/>
      </w:rPr>
    </w:pPr>
    <w:r>
      <w:rPr>
        <w:noProof/>
        <w:color w:val="2B579A"/>
        <w:shd w:val="clear" w:color="auto" w:fill="E6E6E6"/>
      </w:rPr>
      <w:drawing>
        <wp:inline distT="0" distB="0" distL="0" distR="0" wp14:anchorId="47804AAA" wp14:editId="156D33C8">
          <wp:extent cx="7549263" cy="769100"/>
          <wp:effectExtent l="0" t="0" r="0" b="0"/>
          <wp:docPr id="2031405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40572" name="Picture 203140572"/>
                  <pic:cNvPicPr/>
                </pic:nvPicPr>
                <pic:blipFill>
                  <a:blip r:embed="rId1">
                    <a:extLst>
                      <a:ext uri="{28A0092B-C50C-407E-A947-70E740481C1C}">
                        <a14:useLocalDpi xmlns:a14="http://schemas.microsoft.com/office/drawing/2010/main" val="0"/>
                      </a:ext>
                    </a:extLst>
                  </a:blip>
                  <a:stretch>
                    <a:fillRect/>
                  </a:stretch>
                </pic:blipFill>
                <pic:spPr>
                  <a:xfrm>
                    <a:off x="0" y="0"/>
                    <a:ext cx="7702303" cy="784691"/>
                  </a:xfrm>
                  <a:prstGeom prst="rect">
                    <a:avLst/>
                  </a:prstGeom>
                </pic:spPr>
              </pic:pic>
            </a:graphicData>
          </a:graphic>
        </wp:inline>
      </w:drawing>
    </w:r>
  </w:p>
  <w:p w14:paraId="6AA9CAAA" w14:textId="6A27ECD0" w:rsidR="009C4461" w:rsidRDefault="00B212E4" w:rsidP="002C5851">
    <w:pPr>
      <w:pStyle w:val="Footer"/>
      <w:ind w:hanging="720"/>
      <w:rPr>
        <w:noProof/>
      </w:rPr>
    </w:pPr>
    <w:r>
      <w:rPr>
        <w:noProof/>
      </w:rPr>
      <w:tab/>
    </w:r>
    <w:r>
      <w:rPr>
        <w:noProof/>
      </w:rPr>
      <w:tab/>
    </w:r>
    <w:r>
      <w:rPr>
        <w:noProof/>
      </w:rPr>
      <w:tab/>
    </w:r>
    <w:r>
      <w:rPr>
        <w:noProof/>
      </w:rPr>
      <w:tab/>
    </w:r>
  </w:p>
  <w:p w14:paraId="2533E812" w14:textId="77777777" w:rsidR="009C4461" w:rsidRDefault="009C4461" w:rsidP="002C5851">
    <w:pPr>
      <w:pStyle w:val="Footer"/>
      <w:ind w:hanging="720"/>
      <w:rPr>
        <w:noProof/>
      </w:rPr>
    </w:pPr>
  </w:p>
  <w:p w14:paraId="24CF27B6" w14:textId="7FCEC83F" w:rsidR="005250A2" w:rsidRDefault="005250A2" w:rsidP="002C5851">
    <w:pPr>
      <w:pStyle w:val="Footer"/>
      <w:ind w:hanging="720"/>
    </w:pPr>
  </w:p>
  <w:p w14:paraId="3A333B86" w14:textId="77777777" w:rsidR="005250A2" w:rsidRDefault="005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04A71" w14:textId="77777777" w:rsidR="00587D50" w:rsidRDefault="00587D50" w:rsidP="000C65B2">
      <w:pPr>
        <w:spacing w:after="0" w:line="240" w:lineRule="auto"/>
      </w:pPr>
      <w:r>
        <w:separator/>
      </w:r>
    </w:p>
  </w:footnote>
  <w:footnote w:type="continuationSeparator" w:id="0">
    <w:p w14:paraId="297ACCFC" w14:textId="77777777" w:rsidR="00587D50" w:rsidRDefault="00587D50" w:rsidP="000C65B2">
      <w:pPr>
        <w:spacing w:after="0" w:line="240" w:lineRule="auto"/>
      </w:pPr>
      <w:r>
        <w:continuationSeparator/>
      </w:r>
    </w:p>
  </w:footnote>
  <w:footnote w:type="continuationNotice" w:id="1">
    <w:p w14:paraId="6DEF9B57" w14:textId="77777777" w:rsidR="00587D50" w:rsidRDefault="00587D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A361"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13A475CA" w14:textId="77777777" w:rsidTr="00330ABB">
      <w:trPr>
        <w:trHeight w:val="398"/>
      </w:trPr>
      <w:tc>
        <w:tcPr>
          <w:tcW w:w="5233" w:type="dxa"/>
          <w:vMerge w:val="restart"/>
        </w:tcPr>
        <w:p w14:paraId="13966AA7" w14:textId="644E1B7C" w:rsidR="00FC3E62" w:rsidRDefault="00EE0C81" w:rsidP="00330ABB">
          <w:pPr>
            <w:pStyle w:val="Header"/>
            <w:ind w:firstLine="702"/>
          </w:pPr>
          <w:r w:rsidRPr="003E07BD">
            <w:rPr>
              <w:noProof/>
              <w:color w:val="2B579A"/>
              <w:shd w:val="clear" w:color="auto" w:fill="E6E6E6"/>
            </w:rPr>
            <w:drawing>
              <wp:inline distT="0" distB="0" distL="0" distR="0" wp14:anchorId="23814B00" wp14:editId="6C43E615">
                <wp:extent cx="2120264" cy="457200"/>
                <wp:effectExtent l="0" t="0" r="1270" b="0"/>
                <wp:docPr id="22" name="Picture 21" descr="A blue and black logo&#10;&#10;Description automatically generated">
                  <a:extLst xmlns:a="http://schemas.openxmlformats.org/drawingml/2006/main">
                    <a:ext uri="{FF2B5EF4-FFF2-40B4-BE49-F238E27FC236}">
                      <a16:creationId xmlns:a16="http://schemas.microsoft.com/office/drawing/2014/main" id="{F90825DE-6D40-51B6-4B3A-A20D5AEA73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1" descr="A blue and black logo&#10;&#10;Description automatically generated">
                          <a:extLst>
                            <a:ext uri="{FF2B5EF4-FFF2-40B4-BE49-F238E27FC236}">
                              <a16:creationId xmlns:a16="http://schemas.microsoft.com/office/drawing/2014/main" id="{F90825DE-6D40-51B6-4B3A-A20D5AEA735C}"/>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23810"/>
                        <a:stretch/>
                      </pic:blipFill>
                      <pic:spPr bwMode="auto">
                        <a:xfrm>
                          <a:off x="0" y="0"/>
                          <a:ext cx="2121490" cy="457464"/>
                        </a:xfrm>
                        <a:prstGeom prst="rect">
                          <a:avLst/>
                        </a:prstGeom>
                        <a:ln>
                          <a:noFill/>
                        </a:ln>
                        <a:extLst>
                          <a:ext uri="{53640926-AAD7-44D8-BBD7-CCE9431645EC}">
                            <a14:shadowObscured xmlns:a14="http://schemas.microsoft.com/office/drawing/2010/main"/>
                          </a:ext>
                        </a:extLst>
                      </pic:spPr>
                    </pic:pic>
                  </a:graphicData>
                </a:graphic>
              </wp:inline>
            </w:drawing>
          </w:r>
          <w:r w:rsidR="00FC3E62" w:rsidRPr="00D54049">
            <w:rPr>
              <w:noProof/>
              <w:sz w:val="16"/>
            </w:rPr>
            <w:t xml:space="preserve"> </w:t>
          </w:r>
        </w:p>
      </w:tc>
      <w:tc>
        <w:tcPr>
          <w:tcW w:w="5747" w:type="dxa"/>
          <w:vAlign w:val="center"/>
        </w:tcPr>
        <w:p w14:paraId="0C8634CE" w14:textId="578B9F3C" w:rsidR="00FC3E62" w:rsidRDefault="00DA4BDC" w:rsidP="00DA4BDC">
          <w:pPr>
            <w:pStyle w:val="Header"/>
            <w:tabs>
              <w:tab w:val="clear" w:pos="4513"/>
            </w:tabs>
            <w:ind w:right="-18"/>
            <w:jc w:val="center"/>
          </w:pPr>
          <w:r>
            <w:rPr>
              <w:color w:val="5F5F5F" w:themeColor="background2"/>
              <w:sz w:val="22"/>
            </w:rPr>
            <w:t xml:space="preserve">                                                                      Daikin </w:t>
          </w:r>
          <w:r w:rsidR="003F17A1">
            <w:rPr>
              <w:color w:val="5F5F5F" w:themeColor="background2"/>
              <w:sz w:val="22"/>
            </w:rPr>
            <w:t xml:space="preserve">Corporate </w:t>
          </w:r>
          <w:r>
            <w:rPr>
              <w:color w:val="5F5F5F" w:themeColor="background2"/>
              <w:sz w:val="22"/>
            </w:rPr>
            <w:t>News</w:t>
          </w:r>
        </w:p>
      </w:tc>
    </w:tr>
    <w:tr w:rsidR="00FC3E62" w14:paraId="61ABD9BE" w14:textId="77777777" w:rsidTr="00330ABB">
      <w:trPr>
        <w:trHeight w:val="70"/>
      </w:trPr>
      <w:tc>
        <w:tcPr>
          <w:tcW w:w="5233" w:type="dxa"/>
          <w:vMerge/>
        </w:tcPr>
        <w:p w14:paraId="27478DA4" w14:textId="77777777" w:rsidR="00FC3E62" w:rsidRDefault="00FC3E62" w:rsidP="00FC3E62">
          <w:pPr>
            <w:pStyle w:val="Header"/>
            <w:ind w:hanging="108"/>
          </w:pPr>
        </w:p>
      </w:tc>
      <w:tc>
        <w:tcPr>
          <w:tcW w:w="5747" w:type="dxa"/>
        </w:tcPr>
        <w:p w14:paraId="7F119C73" w14:textId="6C2C2CFB" w:rsidR="00FC3E62" w:rsidRPr="00FC3E62" w:rsidRDefault="00FC3E62" w:rsidP="00B212E4">
          <w:pPr>
            <w:pStyle w:val="Footer"/>
            <w:jc w:val="center"/>
            <w:rPr>
              <w:rFonts w:eastAsiaTheme="majorEastAsia" w:cstheme="majorBidi"/>
              <w:color w:val="5F5F5F" w:themeColor="background2"/>
              <w:sz w:val="16"/>
              <w:szCs w:val="16"/>
            </w:rPr>
          </w:pPr>
        </w:p>
      </w:tc>
    </w:tr>
  </w:tbl>
  <w:p w14:paraId="18CD3281" w14:textId="3738E61F" w:rsidR="00A419DD" w:rsidRPr="00B212E4" w:rsidRDefault="00B212E4" w:rsidP="00B212E4">
    <w:pPr>
      <w:pStyle w:val="Header"/>
      <w:jc w:val="right"/>
      <w:rPr>
        <w:sz w:val="22"/>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58468E"/>
    <w:multiLevelType w:val="hybridMultilevel"/>
    <w:tmpl w:val="DBF4AA56"/>
    <w:lvl w:ilvl="0" w:tplc="4F1A32C6">
      <w:start w:val="1"/>
      <w:numFmt w:val="decimal"/>
      <w:lvlText w:val="%1."/>
      <w:lvlJc w:val="left"/>
      <w:pPr>
        <w:ind w:left="1020" w:hanging="360"/>
      </w:pPr>
    </w:lvl>
    <w:lvl w:ilvl="1" w:tplc="484CEED4">
      <w:start w:val="1"/>
      <w:numFmt w:val="decimal"/>
      <w:lvlText w:val="%2."/>
      <w:lvlJc w:val="left"/>
      <w:pPr>
        <w:ind w:left="1020" w:hanging="360"/>
      </w:pPr>
    </w:lvl>
    <w:lvl w:ilvl="2" w:tplc="E5B85936">
      <w:start w:val="1"/>
      <w:numFmt w:val="decimal"/>
      <w:lvlText w:val="%3."/>
      <w:lvlJc w:val="left"/>
      <w:pPr>
        <w:ind w:left="1020" w:hanging="360"/>
      </w:pPr>
    </w:lvl>
    <w:lvl w:ilvl="3" w:tplc="EEA85540">
      <w:start w:val="1"/>
      <w:numFmt w:val="decimal"/>
      <w:lvlText w:val="%4."/>
      <w:lvlJc w:val="left"/>
      <w:pPr>
        <w:ind w:left="1020" w:hanging="360"/>
      </w:pPr>
    </w:lvl>
    <w:lvl w:ilvl="4" w:tplc="064A9792">
      <w:start w:val="1"/>
      <w:numFmt w:val="decimal"/>
      <w:lvlText w:val="%5."/>
      <w:lvlJc w:val="left"/>
      <w:pPr>
        <w:ind w:left="1020" w:hanging="360"/>
      </w:pPr>
    </w:lvl>
    <w:lvl w:ilvl="5" w:tplc="254631A0">
      <w:start w:val="1"/>
      <w:numFmt w:val="decimal"/>
      <w:lvlText w:val="%6."/>
      <w:lvlJc w:val="left"/>
      <w:pPr>
        <w:ind w:left="1020" w:hanging="360"/>
      </w:pPr>
    </w:lvl>
    <w:lvl w:ilvl="6" w:tplc="4B6251B2">
      <w:start w:val="1"/>
      <w:numFmt w:val="decimal"/>
      <w:lvlText w:val="%7."/>
      <w:lvlJc w:val="left"/>
      <w:pPr>
        <w:ind w:left="1020" w:hanging="360"/>
      </w:pPr>
    </w:lvl>
    <w:lvl w:ilvl="7" w:tplc="9264A488">
      <w:start w:val="1"/>
      <w:numFmt w:val="decimal"/>
      <w:lvlText w:val="%8."/>
      <w:lvlJc w:val="left"/>
      <w:pPr>
        <w:ind w:left="1020" w:hanging="360"/>
      </w:pPr>
    </w:lvl>
    <w:lvl w:ilvl="8" w:tplc="6D527860">
      <w:start w:val="1"/>
      <w:numFmt w:val="decimal"/>
      <w:lvlText w:val="%9."/>
      <w:lvlJc w:val="left"/>
      <w:pPr>
        <w:ind w:left="1020" w:hanging="360"/>
      </w:pPr>
    </w:lvl>
  </w:abstractNum>
  <w:abstractNum w:abstractNumId="1"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995335899">
    <w:abstractNumId w:val="3"/>
  </w:num>
  <w:num w:numId="2" w16cid:durableId="978728584">
    <w:abstractNumId w:val="4"/>
  </w:num>
  <w:num w:numId="3" w16cid:durableId="292178178">
    <w:abstractNumId w:val="1"/>
  </w:num>
  <w:num w:numId="4" w16cid:durableId="611783780">
    <w:abstractNumId w:val="5"/>
  </w:num>
  <w:num w:numId="5" w16cid:durableId="1589775973">
    <w:abstractNumId w:val="6"/>
  </w:num>
  <w:num w:numId="6" w16cid:durableId="824667824">
    <w:abstractNumId w:val="5"/>
  </w:num>
  <w:num w:numId="7" w16cid:durableId="338317745">
    <w:abstractNumId w:val="5"/>
  </w:num>
  <w:num w:numId="8" w16cid:durableId="1882092654">
    <w:abstractNumId w:val="5"/>
  </w:num>
  <w:num w:numId="9" w16cid:durableId="1117523201">
    <w:abstractNumId w:val="5"/>
  </w:num>
  <w:num w:numId="10" w16cid:durableId="1644693442">
    <w:abstractNumId w:val="5"/>
  </w:num>
  <w:num w:numId="11" w16cid:durableId="131561233">
    <w:abstractNumId w:val="5"/>
  </w:num>
  <w:num w:numId="12" w16cid:durableId="97259908">
    <w:abstractNumId w:val="5"/>
  </w:num>
  <w:num w:numId="13" w16cid:durableId="1034234891">
    <w:abstractNumId w:val="5"/>
  </w:num>
  <w:num w:numId="14" w16cid:durableId="1684894091">
    <w:abstractNumId w:val="5"/>
  </w:num>
  <w:num w:numId="15" w16cid:durableId="431702966">
    <w:abstractNumId w:val="5"/>
  </w:num>
  <w:num w:numId="16" w16cid:durableId="238714352">
    <w:abstractNumId w:val="5"/>
  </w:num>
  <w:num w:numId="17" w16cid:durableId="739406789">
    <w:abstractNumId w:val="5"/>
  </w:num>
  <w:num w:numId="18" w16cid:durableId="1912500848">
    <w:abstractNumId w:val="5"/>
  </w:num>
  <w:num w:numId="19" w16cid:durableId="748578439">
    <w:abstractNumId w:val="5"/>
  </w:num>
  <w:num w:numId="20" w16cid:durableId="1022055840">
    <w:abstractNumId w:val="5"/>
  </w:num>
  <w:num w:numId="21" w16cid:durableId="918707623">
    <w:abstractNumId w:val="5"/>
  </w:num>
  <w:num w:numId="22" w16cid:durableId="1231036241">
    <w:abstractNumId w:val="5"/>
  </w:num>
  <w:num w:numId="23" w16cid:durableId="168452468">
    <w:abstractNumId w:val="5"/>
  </w:num>
  <w:num w:numId="24" w16cid:durableId="1026254702">
    <w:abstractNumId w:val="2"/>
  </w:num>
  <w:num w:numId="25" w16cid:durableId="1250847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648"/>
    <w:rsid w:val="00003BF3"/>
    <w:rsid w:val="00012A26"/>
    <w:rsid w:val="000150BC"/>
    <w:rsid w:val="000207C7"/>
    <w:rsid w:val="00025D21"/>
    <w:rsid w:val="0002718E"/>
    <w:rsid w:val="00032BAB"/>
    <w:rsid w:val="00034675"/>
    <w:rsid w:val="00043198"/>
    <w:rsid w:val="0005346B"/>
    <w:rsid w:val="000551D5"/>
    <w:rsid w:val="00055966"/>
    <w:rsid w:val="00057E25"/>
    <w:rsid w:val="00063F4C"/>
    <w:rsid w:val="00077AD3"/>
    <w:rsid w:val="000A2EEB"/>
    <w:rsid w:val="000A7D2F"/>
    <w:rsid w:val="000B6BD3"/>
    <w:rsid w:val="000C0CB0"/>
    <w:rsid w:val="000C11B9"/>
    <w:rsid w:val="000C5AEB"/>
    <w:rsid w:val="000C65B2"/>
    <w:rsid w:val="000D1C07"/>
    <w:rsid w:val="000D7E58"/>
    <w:rsid w:val="000E119F"/>
    <w:rsid w:val="000E19EF"/>
    <w:rsid w:val="000E33F0"/>
    <w:rsid w:val="000F6F8D"/>
    <w:rsid w:val="001052F1"/>
    <w:rsid w:val="00107C2E"/>
    <w:rsid w:val="001104AA"/>
    <w:rsid w:val="00111112"/>
    <w:rsid w:val="00111767"/>
    <w:rsid w:val="00126D35"/>
    <w:rsid w:val="001348F0"/>
    <w:rsid w:val="001374D4"/>
    <w:rsid w:val="00146C07"/>
    <w:rsid w:val="00150B88"/>
    <w:rsid w:val="00167143"/>
    <w:rsid w:val="00175EAB"/>
    <w:rsid w:val="001855AF"/>
    <w:rsid w:val="00185D2A"/>
    <w:rsid w:val="001876AA"/>
    <w:rsid w:val="001932D1"/>
    <w:rsid w:val="001A102A"/>
    <w:rsid w:val="001B5DED"/>
    <w:rsid w:val="001C36CE"/>
    <w:rsid w:val="001C50CA"/>
    <w:rsid w:val="001C7272"/>
    <w:rsid w:val="001D421A"/>
    <w:rsid w:val="001E01E6"/>
    <w:rsid w:val="001E09ED"/>
    <w:rsid w:val="001E45D2"/>
    <w:rsid w:val="001E6643"/>
    <w:rsid w:val="001F0DF3"/>
    <w:rsid w:val="001F1648"/>
    <w:rsid w:val="001F7260"/>
    <w:rsid w:val="00203538"/>
    <w:rsid w:val="002053CC"/>
    <w:rsid w:val="00207399"/>
    <w:rsid w:val="002146FF"/>
    <w:rsid w:val="00216755"/>
    <w:rsid w:val="002225A1"/>
    <w:rsid w:val="00232DBA"/>
    <w:rsid w:val="0023622C"/>
    <w:rsid w:val="00246565"/>
    <w:rsid w:val="00257D4E"/>
    <w:rsid w:val="0026092F"/>
    <w:rsid w:val="0026217F"/>
    <w:rsid w:val="00274DB6"/>
    <w:rsid w:val="00276E2E"/>
    <w:rsid w:val="00287344"/>
    <w:rsid w:val="00290B0C"/>
    <w:rsid w:val="002916E0"/>
    <w:rsid w:val="00293FD6"/>
    <w:rsid w:val="002A1789"/>
    <w:rsid w:val="002A2BE5"/>
    <w:rsid w:val="002B5136"/>
    <w:rsid w:val="002C5851"/>
    <w:rsid w:val="002C5FBD"/>
    <w:rsid w:val="002C788C"/>
    <w:rsid w:val="002E1371"/>
    <w:rsid w:val="002E4176"/>
    <w:rsid w:val="002E48F7"/>
    <w:rsid w:val="002E68F4"/>
    <w:rsid w:val="003029B3"/>
    <w:rsid w:val="0030354B"/>
    <w:rsid w:val="003066D0"/>
    <w:rsid w:val="00317B6B"/>
    <w:rsid w:val="00327B35"/>
    <w:rsid w:val="00330ABB"/>
    <w:rsid w:val="00330C1F"/>
    <w:rsid w:val="00331E9E"/>
    <w:rsid w:val="00332661"/>
    <w:rsid w:val="00332DDD"/>
    <w:rsid w:val="00333EA4"/>
    <w:rsid w:val="0033595E"/>
    <w:rsid w:val="003451DF"/>
    <w:rsid w:val="003453D3"/>
    <w:rsid w:val="00345EDE"/>
    <w:rsid w:val="0035632C"/>
    <w:rsid w:val="0035723A"/>
    <w:rsid w:val="00363414"/>
    <w:rsid w:val="00366091"/>
    <w:rsid w:val="00367DCB"/>
    <w:rsid w:val="00371DDE"/>
    <w:rsid w:val="003736E4"/>
    <w:rsid w:val="00375FEF"/>
    <w:rsid w:val="00380EBA"/>
    <w:rsid w:val="00384D77"/>
    <w:rsid w:val="00384EB9"/>
    <w:rsid w:val="003872D2"/>
    <w:rsid w:val="003924D7"/>
    <w:rsid w:val="003951F0"/>
    <w:rsid w:val="0039650B"/>
    <w:rsid w:val="00396EAD"/>
    <w:rsid w:val="00396F2E"/>
    <w:rsid w:val="00397967"/>
    <w:rsid w:val="00397AF0"/>
    <w:rsid w:val="003A3CC5"/>
    <w:rsid w:val="003A3FBE"/>
    <w:rsid w:val="003B2413"/>
    <w:rsid w:val="003B3F7D"/>
    <w:rsid w:val="003B5085"/>
    <w:rsid w:val="003B5634"/>
    <w:rsid w:val="003B5EEB"/>
    <w:rsid w:val="003C1A18"/>
    <w:rsid w:val="003D699D"/>
    <w:rsid w:val="003D7295"/>
    <w:rsid w:val="003E1AE9"/>
    <w:rsid w:val="003E3D17"/>
    <w:rsid w:val="003F17A1"/>
    <w:rsid w:val="003F4901"/>
    <w:rsid w:val="00400866"/>
    <w:rsid w:val="00406228"/>
    <w:rsid w:val="004078BE"/>
    <w:rsid w:val="004122B7"/>
    <w:rsid w:val="00416785"/>
    <w:rsid w:val="0041780C"/>
    <w:rsid w:val="004219D4"/>
    <w:rsid w:val="00424ED7"/>
    <w:rsid w:val="004278DB"/>
    <w:rsid w:val="00435EDC"/>
    <w:rsid w:val="00436F6C"/>
    <w:rsid w:val="004408C0"/>
    <w:rsid w:val="00452601"/>
    <w:rsid w:val="00464216"/>
    <w:rsid w:val="004669A3"/>
    <w:rsid w:val="00471687"/>
    <w:rsid w:val="00475D0E"/>
    <w:rsid w:val="00475EC3"/>
    <w:rsid w:val="00481515"/>
    <w:rsid w:val="00491B3B"/>
    <w:rsid w:val="004A7AA8"/>
    <w:rsid w:val="004C0F6F"/>
    <w:rsid w:val="004C2489"/>
    <w:rsid w:val="004C4C87"/>
    <w:rsid w:val="004D47A7"/>
    <w:rsid w:val="004D723E"/>
    <w:rsid w:val="004E1265"/>
    <w:rsid w:val="004E66FE"/>
    <w:rsid w:val="004E6773"/>
    <w:rsid w:val="004F2588"/>
    <w:rsid w:val="004F5BF7"/>
    <w:rsid w:val="004F6490"/>
    <w:rsid w:val="00503B56"/>
    <w:rsid w:val="00514A9F"/>
    <w:rsid w:val="005179EA"/>
    <w:rsid w:val="00522446"/>
    <w:rsid w:val="005231A8"/>
    <w:rsid w:val="005250A2"/>
    <w:rsid w:val="00525DD7"/>
    <w:rsid w:val="00531EBF"/>
    <w:rsid w:val="005343EB"/>
    <w:rsid w:val="00534A7A"/>
    <w:rsid w:val="00540049"/>
    <w:rsid w:val="0054553C"/>
    <w:rsid w:val="00554A3E"/>
    <w:rsid w:val="00560070"/>
    <w:rsid w:val="00563CA8"/>
    <w:rsid w:val="00573C4B"/>
    <w:rsid w:val="005822A0"/>
    <w:rsid w:val="0058361C"/>
    <w:rsid w:val="005856CC"/>
    <w:rsid w:val="00586A6A"/>
    <w:rsid w:val="00587D50"/>
    <w:rsid w:val="0059082E"/>
    <w:rsid w:val="00591880"/>
    <w:rsid w:val="005A5064"/>
    <w:rsid w:val="005B0604"/>
    <w:rsid w:val="005B2ACB"/>
    <w:rsid w:val="005B48B9"/>
    <w:rsid w:val="005B7452"/>
    <w:rsid w:val="005B7930"/>
    <w:rsid w:val="005C1224"/>
    <w:rsid w:val="005C592A"/>
    <w:rsid w:val="005D3FBD"/>
    <w:rsid w:val="005E2077"/>
    <w:rsid w:val="005E64CE"/>
    <w:rsid w:val="005F587D"/>
    <w:rsid w:val="006009B6"/>
    <w:rsid w:val="00604A7E"/>
    <w:rsid w:val="00605391"/>
    <w:rsid w:val="00605DA3"/>
    <w:rsid w:val="00606360"/>
    <w:rsid w:val="00616756"/>
    <w:rsid w:val="00620007"/>
    <w:rsid w:val="00630160"/>
    <w:rsid w:val="006423F2"/>
    <w:rsid w:val="00646084"/>
    <w:rsid w:val="00665BB7"/>
    <w:rsid w:val="006714F2"/>
    <w:rsid w:val="00685F0D"/>
    <w:rsid w:val="00691BCF"/>
    <w:rsid w:val="00693DC0"/>
    <w:rsid w:val="0069794E"/>
    <w:rsid w:val="006B2478"/>
    <w:rsid w:val="006D533C"/>
    <w:rsid w:val="006E338D"/>
    <w:rsid w:val="006E3B03"/>
    <w:rsid w:val="006E3C6F"/>
    <w:rsid w:val="006E3DFA"/>
    <w:rsid w:val="006E441D"/>
    <w:rsid w:val="006E5B79"/>
    <w:rsid w:val="006E7698"/>
    <w:rsid w:val="006F2974"/>
    <w:rsid w:val="006F58A2"/>
    <w:rsid w:val="007004E9"/>
    <w:rsid w:val="0071291E"/>
    <w:rsid w:val="007145EE"/>
    <w:rsid w:val="0071659A"/>
    <w:rsid w:val="0071740C"/>
    <w:rsid w:val="00722ADE"/>
    <w:rsid w:val="00723CB7"/>
    <w:rsid w:val="0073081F"/>
    <w:rsid w:val="0073214A"/>
    <w:rsid w:val="007337D7"/>
    <w:rsid w:val="00743631"/>
    <w:rsid w:val="00746739"/>
    <w:rsid w:val="007515BC"/>
    <w:rsid w:val="00761835"/>
    <w:rsid w:val="00763DD2"/>
    <w:rsid w:val="0077008B"/>
    <w:rsid w:val="007777F8"/>
    <w:rsid w:val="00781ADD"/>
    <w:rsid w:val="00783981"/>
    <w:rsid w:val="00784F5F"/>
    <w:rsid w:val="007908F9"/>
    <w:rsid w:val="00797F32"/>
    <w:rsid w:val="007A521D"/>
    <w:rsid w:val="007B2CDF"/>
    <w:rsid w:val="007C7FF4"/>
    <w:rsid w:val="007E656C"/>
    <w:rsid w:val="007E7A0A"/>
    <w:rsid w:val="00801174"/>
    <w:rsid w:val="00805CEA"/>
    <w:rsid w:val="0081687B"/>
    <w:rsid w:val="00824F34"/>
    <w:rsid w:val="00834C7A"/>
    <w:rsid w:val="00835742"/>
    <w:rsid w:val="00835BEB"/>
    <w:rsid w:val="008402C9"/>
    <w:rsid w:val="00844E38"/>
    <w:rsid w:val="0085560F"/>
    <w:rsid w:val="0086196E"/>
    <w:rsid w:val="00863405"/>
    <w:rsid w:val="008760AB"/>
    <w:rsid w:val="0088097F"/>
    <w:rsid w:val="00882C30"/>
    <w:rsid w:val="00885DD1"/>
    <w:rsid w:val="008A29EC"/>
    <w:rsid w:val="008A60FB"/>
    <w:rsid w:val="008A61BF"/>
    <w:rsid w:val="008C552C"/>
    <w:rsid w:val="008C6480"/>
    <w:rsid w:val="008D1149"/>
    <w:rsid w:val="008D133B"/>
    <w:rsid w:val="008D3159"/>
    <w:rsid w:val="008D786A"/>
    <w:rsid w:val="008E167D"/>
    <w:rsid w:val="008E3300"/>
    <w:rsid w:val="008E507F"/>
    <w:rsid w:val="008E5E9E"/>
    <w:rsid w:val="008F3C06"/>
    <w:rsid w:val="009000D2"/>
    <w:rsid w:val="009065E5"/>
    <w:rsid w:val="009142FC"/>
    <w:rsid w:val="00914B28"/>
    <w:rsid w:val="00916E76"/>
    <w:rsid w:val="00917AA2"/>
    <w:rsid w:val="0093552D"/>
    <w:rsid w:val="00941C57"/>
    <w:rsid w:val="009421C2"/>
    <w:rsid w:val="00943D25"/>
    <w:rsid w:val="009453EA"/>
    <w:rsid w:val="009475A7"/>
    <w:rsid w:val="00951F5D"/>
    <w:rsid w:val="00957D21"/>
    <w:rsid w:val="00961EE8"/>
    <w:rsid w:val="00974C50"/>
    <w:rsid w:val="00984987"/>
    <w:rsid w:val="009919D7"/>
    <w:rsid w:val="009A4946"/>
    <w:rsid w:val="009B010B"/>
    <w:rsid w:val="009B31D9"/>
    <w:rsid w:val="009C1545"/>
    <w:rsid w:val="009C1AC4"/>
    <w:rsid w:val="009C4461"/>
    <w:rsid w:val="009C789D"/>
    <w:rsid w:val="009D2FA7"/>
    <w:rsid w:val="009D73A6"/>
    <w:rsid w:val="009E05D6"/>
    <w:rsid w:val="009E70E1"/>
    <w:rsid w:val="009F0620"/>
    <w:rsid w:val="009F2DD4"/>
    <w:rsid w:val="009F33E3"/>
    <w:rsid w:val="009F6474"/>
    <w:rsid w:val="00A02DDE"/>
    <w:rsid w:val="00A038DF"/>
    <w:rsid w:val="00A03C09"/>
    <w:rsid w:val="00A13EB4"/>
    <w:rsid w:val="00A16263"/>
    <w:rsid w:val="00A20EEE"/>
    <w:rsid w:val="00A24903"/>
    <w:rsid w:val="00A24C8D"/>
    <w:rsid w:val="00A30686"/>
    <w:rsid w:val="00A32689"/>
    <w:rsid w:val="00A333C0"/>
    <w:rsid w:val="00A37792"/>
    <w:rsid w:val="00A413FA"/>
    <w:rsid w:val="00A419DD"/>
    <w:rsid w:val="00A426B3"/>
    <w:rsid w:val="00A47D78"/>
    <w:rsid w:val="00A51093"/>
    <w:rsid w:val="00A519B3"/>
    <w:rsid w:val="00A523F5"/>
    <w:rsid w:val="00A52469"/>
    <w:rsid w:val="00A57EBF"/>
    <w:rsid w:val="00A60E1B"/>
    <w:rsid w:val="00A61CA6"/>
    <w:rsid w:val="00A71560"/>
    <w:rsid w:val="00A741EE"/>
    <w:rsid w:val="00A74C32"/>
    <w:rsid w:val="00A7577D"/>
    <w:rsid w:val="00A75C98"/>
    <w:rsid w:val="00A83206"/>
    <w:rsid w:val="00A83789"/>
    <w:rsid w:val="00A95235"/>
    <w:rsid w:val="00A965CE"/>
    <w:rsid w:val="00A97484"/>
    <w:rsid w:val="00A97A7F"/>
    <w:rsid w:val="00AB245B"/>
    <w:rsid w:val="00AB362D"/>
    <w:rsid w:val="00AB4F85"/>
    <w:rsid w:val="00AE1BC5"/>
    <w:rsid w:val="00AE2181"/>
    <w:rsid w:val="00B07CD4"/>
    <w:rsid w:val="00B11CA4"/>
    <w:rsid w:val="00B212E4"/>
    <w:rsid w:val="00B26DE8"/>
    <w:rsid w:val="00B32476"/>
    <w:rsid w:val="00B37A47"/>
    <w:rsid w:val="00B40F0F"/>
    <w:rsid w:val="00B438FA"/>
    <w:rsid w:val="00B60545"/>
    <w:rsid w:val="00B67BB8"/>
    <w:rsid w:val="00B73A9E"/>
    <w:rsid w:val="00B75533"/>
    <w:rsid w:val="00B80002"/>
    <w:rsid w:val="00B816F4"/>
    <w:rsid w:val="00B870EC"/>
    <w:rsid w:val="00B91AE4"/>
    <w:rsid w:val="00B94A65"/>
    <w:rsid w:val="00BA30CF"/>
    <w:rsid w:val="00BA5F89"/>
    <w:rsid w:val="00BA627F"/>
    <w:rsid w:val="00BB6D28"/>
    <w:rsid w:val="00BC4727"/>
    <w:rsid w:val="00BC73C3"/>
    <w:rsid w:val="00BD0496"/>
    <w:rsid w:val="00BD2756"/>
    <w:rsid w:val="00BD4CA4"/>
    <w:rsid w:val="00BD77E2"/>
    <w:rsid w:val="00BD7D92"/>
    <w:rsid w:val="00C01641"/>
    <w:rsid w:val="00C04673"/>
    <w:rsid w:val="00C12068"/>
    <w:rsid w:val="00C360C1"/>
    <w:rsid w:val="00C4014D"/>
    <w:rsid w:val="00C47BB9"/>
    <w:rsid w:val="00C50180"/>
    <w:rsid w:val="00C528E2"/>
    <w:rsid w:val="00C55412"/>
    <w:rsid w:val="00C65B32"/>
    <w:rsid w:val="00C67E1B"/>
    <w:rsid w:val="00C7000C"/>
    <w:rsid w:val="00C7069C"/>
    <w:rsid w:val="00C7423D"/>
    <w:rsid w:val="00C86436"/>
    <w:rsid w:val="00C91D27"/>
    <w:rsid w:val="00CA6010"/>
    <w:rsid w:val="00CA6FDF"/>
    <w:rsid w:val="00CA7B53"/>
    <w:rsid w:val="00CB0373"/>
    <w:rsid w:val="00CB3E75"/>
    <w:rsid w:val="00CC7C05"/>
    <w:rsid w:val="00CE2361"/>
    <w:rsid w:val="00CF19F6"/>
    <w:rsid w:val="00CF6B69"/>
    <w:rsid w:val="00CF7049"/>
    <w:rsid w:val="00D03CC8"/>
    <w:rsid w:val="00D07426"/>
    <w:rsid w:val="00D14141"/>
    <w:rsid w:val="00D172CA"/>
    <w:rsid w:val="00D1730D"/>
    <w:rsid w:val="00D52294"/>
    <w:rsid w:val="00D54049"/>
    <w:rsid w:val="00D607FF"/>
    <w:rsid w:val="00D644BD"/>
    <w:rsid w:val="00D706CB"/>
    <w:rsid w:val="00D71A11"/>
    <w:rsid w:val="00D72766"/>
    <w:rsid w:val="00D81D39"/>
    <w:rsid w:val="00D8265E"/>
    <w:rsid w:val="00D842D3"/>
    <w:rsid w:val="00D96847"/>
    <w:rsid w:val="00D96F31"/>
    <w:rsid w:val="00DA120C"/>
    <w:rsid w:val="00DA4BDC"/>
    <w:rsid w:val="00DA7016"/>
    <w:rsid w:val="00DA76CC"/>
    <w:rsid w:val="00DA78CD"/>
    <w:rsid w:val="00DB3FBB"/>
    <w:rsid w:val="00DB7685"/>
    <w:rsid w:val="00DC3A21"/>
    <w:rsid w:val="00DD2602"/>
    <w:rsid w:val="00DD404C"/>
    <w:rsid w:val="00DD58E3"/>
    <w:rsid w:val="00DF378D"/>
    <w:rsid w:val="00E0720A"/>
    <w:rsid w:val="00E170BA"/>
    <w:rsid w:val="00E2594B"/>
    <w:rsid w:val="00E2746A"/>
    <w:rsid w:val="00E3227E"/>
    <w:rsid w:val="00E3286B"/>
    <w:rsid w:val="00E33D84"/>
    <w:rsid w:val="00E3651D"/>
    <w:rsid w:val="00E431DA"/>
    <w:rsid w:val="00E5511B"/>
    <w:rsid w:val="00E55D29"/>
    <w:rsid w:val="00E56013"/>
    <w:rsid w:val="00E62953"/>
    <w:rsid w:val="00E64D6C"/>
    <w:rsid w:val="00E827D8"/>
    <w:rsid w:val="00E82A4F"/>
    <w:rsid w:val="00EA3DE7"/>
    <w:rsid w:val="00EA5AB5"/>
    <w:rsid w:val="00EB0965"/>
    <w:rsid w:val="00EC24A8"/>
    <w:rsid w:val="00EC32A0"/>
    <w:rsid w:val="00EC4504"/>
    <w:rsid w:val="00EC5E91"/>
    <w:rsid w:val="00ED6BA4"/>
    <w:rsid w:val="00ED6EC1"/>
    <w:rsid w:val="00EE0C81"/>
    <w:rsid w:val="00EF6242"/>
    <w:rsid w:val="00EF7301"/>
    <w:rsid w:val="00F04E2A"/>
    <w:rsid w:val="00F15B86"/>
    <w:rsid w:val="00F1670A"/>
    <w:rsid w:val="00F21317"/>
    <w:rsid w:val="00F23523"/>
    <w:rsid w:val="00F278A7"/>
    <w:rsid w:val="00F371AA"/>
    <w:rsid w:val="00F4349B"/>
    <w:rsid w:val="00F443BC"/>
    <w:rsid w:val="00F45A6E"/>
    <w:rsid w:val="00F46F07"/>
    <w:rsid w:val="00F50430"/>
    <w:rsid w:val="00F56B55"/>
    <w:rsid w:val="00F629F1"/>
    <w:rsid w:val="00F70127"/>
    <w:rsid w:val="00F752C7"/>
    <w:rsid w:val="00F800A9"/>
    <w:rsid w:val="00F84000"/>
    <w:rsid w:val="00F87415"/>
    <w:rsid w:val="00F95727"/>
    <w:rsid w:val="00FA2CBB"/>
    <w:rsid w:val="00FA7460"/>
    <w:rsid w:val="00FB1E2E"/>
    <w:rsid w:val="00FB688B"/>
    <w:rsid w:val="00FB7F9C"/>
    <w:rsid w:val="00FC3E62"/>
    <w:rsid w:val="00FC54BB"/>
    <w:rsid w:val="00FD248B"/>
    <w:rsid w:val="00FD268B"/>
    <w:rsid w:val="00FE18EE"/>
    <w:rsid w:val="00FE34B2"/>
    <w:rsid w:val="00FE480A"/>
    <w:rsid w:val="00FE51B9"/>
    <w:rsid w:val="00FF5510"/>
    <w:rsid w:val="00FF56A8"/>
    <w:rsid w:val="0AB29BF5"/>
    <w:rsid w:val="164472E3"/>
    <w:rsid w:val="243AD5EE"/>
    <w:rsid w:val="47BB3AE2"/>
    <w:rsid w:val="4907163B"/>
    <w:rsid w:val="4D52508F"/>
    <w:rsid w:val="68AA8D1F"/>
    <w:rsid w:val="68F56284"/>
    <w:rsid w:val="6AC3FE10"/>
    <w:rsid w:val="74EE3693"/>
    <w:rsid w:val="7D0B753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7B627"/>
  <w15:docId w15:val="{23908E9D-F339-4213-9505-ED9E83A51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160"/>
    <w:rPr>
      <w:rFonts w:ascii="Calibri Light" w:hAnsi="Calibri Light"/>
      <w:sz w:val="18"/>
      <w:lang w:val="en-GB"/>
    </w:rPr>
  </w:style>
  <w:style w:type="paragraph" w:styleId="Heading1">
    <w:name w:val="heading 1"/>
    <w:basedOn w:val="Normal"/>
    <w:next w:val="Normal"/>
    <w:link w:val="Heading1Char"/>
    <w:autoRedefine/>
    <w:qFormat/>
    <w:rsid w:val="00A413FA"/>
    <w:pPr>
      <w:keepNext/>
      <w:spacing w:before="240" w:after="60" w:line="240" w:lineRule="auto"/>
      <w:outlineLvl w:val="0"/>
    </w:pPr>
    <w:rPr>
      <w:rFonts w:eastAsia="MS Mincho" w:cs="Times New Roman"/>
      <w:iCs/>
      <w:color w:val="2D2D2F" w:themeColor="text2"/>
      <w:kern w:val="32"/>
      <w:sz w:val="56"/>
      <w:szCs w:val="32"/>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A413FA"/>
    <w:pPr>
      <w:keepNext/>
      <w:numPr>
        <w:ilvl w:val="3"/>
        <w:numId w:val="23"/>
      </w:numPr>
      <w:spacing w:before="240" w:after="60" w:line="240" w:lineRule="auto"/>
      <w:outlineLvl w:val="3"/>
    </w:pPr>
    <w:rPr>
      <w:rFonts w:eastAsia="MS Mincho" w:cs="Times New Roman"/>
      <w:bCs/>
      <w:color w:val="2D2D2F" w:themeColor="text2"/>
      <w:sz w:val="24"/>
      <w:szCs w:val="24"/>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A413FA"/>
    <w:rPr>
      <w:rFonts w:ascii="Calibri Light" w:eastAsia="MS Mincho" w:hAnsi="Calibri Light" w:cs="Times New Roman"/>
      <w:iCs/>
      <w:color w:val="2D2D2F" w:themeColor="text2"/>
      <w:kern w:val="32"/>
      <w:sz w:val="56"/>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A413FA"/>
    <w:rPr>
      <w:rFonts w:eastAsia="MS Mincho" w:cs="Times New Roman"/>
      <w:bCs/>
      <w:color w:val="2D2D2F" w:themeColor="text2"/>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Subtitle">
    <w:name w:val="Subtitle"/>
    <w:basedOn w:val="Normal"/>
    <w:next w:val="Normal"/>
    <w:link w:val="SubtitleChar"/>
    <w:uiPriority w:val="11"/>
    <w:qFormat/>
    <w:rsid w:val="00A413FA"/>
    <w:pPr>
      <w:numPr>
        <w:ilvl w:val="1"/>
      </w:numPr>
      <w:spacing w:after="160"/>
    </w:pPr>
    <w:rPr>
      <w:rFonts w:cs="Times New Roman (Body CS)"/>
      <w:color w:val="2D2D2F" w:themeColor="text2"/>
      <w:sz w:val="24"/>
    </w:rPr>
  </w:style>
  <w:style w:type="character" w:customStyle="1" w:styleId="SubtitleChar">
    <w:name w:val="Subtitle Char"/>
    <w:basedOn w:val="DefaultParagraphFont"/>
    <w:link w:val="Subtitle"/>
    <w:uiPriority w:val="11"/>
    <w:rsid w:val="00A413FA"/>
    <w:rPr>
      <w:rFonts w:ascii="Calibri Light" w:hAnsi="Calibri Light" w:cs="Times New Roman (Body CS)"/>
      <w:color w:val="2D2D2F" w:themeColor="text2"/>
      <w:sz w:val="24"/>
    </w:rPr>
  </w:style>
  <w:style w:type="paragraph" w:styleId="Title">
    <w:name w:val="Title"/>
    <w:basedOn w:val="Normal"/>
    <w:next w:val="Normal"/>
    <w:link w:val="TitleChar"/>
    <w:uiPriority w:val="10"/>
    <w:qFormat/>
    <w:rsid w:val="00630160"/>
    <w:pPr>
      <w:spacing w:after="0" w:line="240" w:lineRule="auto"/>
      <w:contextualSpacing/>
    </w:pPr>
    <w:rPr>
      <w:rFonts w:ascii="Calibri" w:eastAsiaTheme="majorEastAsia" w:hAnsi="Calibri" w:cstheme="majorBidi"/>
      <w:color w:val="2D2D2F" w:themeColor="text2"/>
      <w:spacing w:val="-10"/>
      <w:kern w:val="28"/>
      <w:szCs w:val="56"/>
    </w:rPr>
  </w:style>
  <w:style w:type="character" w:customStyle="1" w:styleId="TitleChar">
    <w:name w:val="Title Char"/>
    <w:basedOn w:val="DefaultParagraphFont"/>
    <w:link w:val="Title"/>
    <w:uiPriority w:val="10"/>
    <w:rsid w:val="00630160"/>
    <w:rPr>
      <w:rFonts w:ascii="Calibri" w:eastAsiaTheme="majorEastAsia" w:hAnsi="Calibri" w:cstheme="majorBidi"/>
      <w:color w:val="2D2D2F" w:themeColor="text2"/>
      <w:spacing w:val="-10"/>
      <w:kern w:val="28"/>
      <w:sz w:val="18"/>
      <w:szCs w:val="56"/>
    </w:rPr>
  </w:style>
  <w:style w:type="paragraph" w:customStyle="1" w:styleId="Introtext">
    <w:name w:val="Intro text"/>
    <w:basedOn w:val="Normal"/>
    <w:qFormat/>
    <w:rsid w:val="00A413FA"/>
    <w:rPr>
      <w:rFonts w:cs="Times New Roman (Body CS)"/>
      <w:sz w:val="22"/>
    </w:rPr>
  </w:style>
  <w:style w:type="character" w:styleId="IntenseEmphasis">
    <w:name w:val="Intense Emphasis"/>
    <w:basedOn w:val="DefaultParagraphFont"/>
    <w:uiPriority w:val="21"/>
    <w:qFormat/>
    <w:rsid w:val="00367DCB"/>
    <w:rPr>
      <w:i/>
      <w:iCs/>
      <w:color w:val="2D2D2F" w:themeColor="text2"/>
    </w:rPr>
  </w:style>
  <w:style w:type="paragraph" w:styleId="IntenseQuote">
    <w:name w:val="Intense Quote"/>
    <w:basedOn w:val="Normal"/>
    <w:next w:val="Normal"/>
    <w:link w:val="IntenseQuoteChar"/>
    <w:uiPriority w:val="30"/>
    <w:qFormat/>
    <w:rsid w:val="00367DCB"/>
    <w:pPr>
      <w:pBdr>
        <w:top w:val="single" w:sz="4" w:space="10" w:color="00CCFF" w:themeColor="accent1"/>
        <w:bottom w:val="single" w:sz="4" w:space="10" w:color="00CCFF" w:themeColor="accent1"/>
      </w:pBdr>
      <w:spacing w:before="360" w:after="360"/>
      <w:ind w:left="864" w:right="864"/>
      <w:jc w:val="center"/>
    </w:pPr>
    <w:rPr>
      <w:i/>
      <w:iCs/>
      <w:color w:val="2D2D2F" w:themeColor="text2"/>
    </w:rPr>
  </w:style>
  <w:style w:type="character" w:customStyle="1" w:styleId="IntenseQuoteChar">
    <w:name w:val="Intense Quote Char"/>
    <w:basedOn w:val="DefaultParagraphFont"/>
    <w:link w:val="IntenseQuote"/>
    <w:uiPriority w:val="30"/>
    <w:rsid w:val="00367DCB"/>
    <w:rPr>
      <w:rFonts w:ascii="Calibri Light" w:hAnsi="Calibri Light"/>
      <w:i/>
      <w:iCs/>
      <w:color w:val="2D2D2F" w:themeColor="text2"/>
      <w:sz w:val="18"/>
    </w:rPr>
  </w:style>
  <w:style w:type="character" w:styleId="IntenseReference">
    <w:name w:val="Intense Reference"/>
    <w:basedOn w:val="DefaultParagraphFont"/>
    <w:uiPriority w:val="32"/>
    <w:qFormat/>
    <w:rsid w:val="00367DCB"/>
    <w:rPr>
      <w:b/>
      <w:bCs/>
      <w:smallCaps/>
      <w:color w:val="2D2D2F" w:themeColor="text2"/>
      <w:spacing w:val="5"/>
    </w:rPr>
  </w:style>
  <w:style w:type="character" w:customStyle="1" w:styleId="NormalWebChar">
    <w:name w:val="Normal (Web) Char"/>
    <w:basedOn w:val="DefaultParagraphFont"/>
    <w:link w:val="NormalWeb"/>
    <w:uiPriority w:val="99"/>
    <w:locked/>
    <w:rsid w:val="00B212E4"/>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B212E4"/>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normaltextrun">
    <w:name w:val="normaltextrun"/>
    <w:basedOn w:val="DefaultParagraphFont"/>
    <w:rsid w:val="00B212E4"/>
  </w:style>
  <w:style w:type="paragraph" w:customStyle="1" w:styleId="paragraph">
    <w:name w:val="paragraph"/>
    <w:basedOn w:val="Normal"/>
    <w:rsid w:val="00B212E4"/>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eop">
    <w:name w:val="eop"/>
    <w:basedOn w:val="DefaultParagraphFont"/>
    <w:rsid w:val="00B212E4"/>
  </w:style>
  <w:style w:type="character" w:styleId="PageNumber">
    <w:name w:val="page number"/>
    <w:basedOn w:val="DefaultParagraphFont"/>
    <w:uiPriority w:val="99"/>
    <w:semiHidden/>
    <w:unhideWhenUsed/>
    <w:rsid w:val="00332DDD"/>
  </w:style>
  <w:style w:type="character" w:styleId="UnresolvedMention">
    <w:name w:val="Unresolved Mention"/>
    <w:basedOn w:val="DefaultParagraphFont"/>
    <w:uiPriority w:val="99"/>
    <w:semiHidden/>
    <w:unhideWhenUsed/>
    <w:rsid w:val="00DF378D"/>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81687B"/>
    <w:pPr>
      <w:spacing w:after="0" w:line="240" w:lineRule="auto"/>
    </w:pPr>
    <w:rPr>
      <w:rFonts w:ascii="Calibri Light" w:hAnsi="Calibri Light"/>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71054">
      <w:bodyDiv w:val="1"/>
      <w:marLeft w:val="0"/>
      <w:marRight w:val="0"/>
      <w:marTop w:val="0"/>
      <w:marBottom w:val="0"/>
      <w:divBdr>
        <w:top w:val="none" w:sz="0" w:space="0" w:color="auto"/>
        <w:left w:val="none" w:sz="0" w:space="0" w:color="auto"/>
        <w:bottom w:val="none" w:sz="0" w:space="0" w:color="auto"/>
        <w:right w:val="none" w:sz="0" w:space="0" w:color="auto"/>
      </w:divBdr>
    </w:div>
    <w:div w:id="280306755">
      <w:bodyDiv w:val="1"/>
      <w:marLeft w:val="0"/>
      <w:marRight w:val="0"/>
      <w:marTop w:val="0"/>
      <w:marBottom w:val="0"/>
      <w:divBdr>
        <w:top w:val="none" w:sz="0" w:space="0" w:color="auto"/>
        <w:left w:val="none" w:sz="0" w:space="0" w:color="auto"/>
        <w:bottom w:val="none" w:sz="0" w:space="0" w:color="auto"/>
        <w:right w:val="none" w:sz="0" w:space="0" w:color="auto"/>
      </w:divBdr>
    </w:div>
    <w:div w:id="474417714">
      <w:bodyDiv w:val="1"/>
      <w:marLeft w:val="0"/>
      <w:marRight w:val="0"/>
      <w:marTop w:val="0"/>
      <w:marBottom w:val="0"/>
      <w:divBdr>
        <w:top w:val="none" w:sz="0" w:space="0" w:color="auto"/>
        <w:left w:val="none" w:sz="0" w:space="0" w:color="auto"/>
        <w:bottom w:val="none" w:sz="0" w:space="0" w:color="auto"/>
        <w:right w:val="none" w:sz="0" w:space="0" w:color="auto"/>
      </w:divBdr>
    </w:div>
    <w:div w:id="637564703">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aikin.com" TargetMode="External"/><Relationship Id="rId18" Type="http://schemas.openxmlformats.org/officeDocument/2006/relationships/hyperlink" Target="mailto:cabanzon.g@bxl.daikineurope.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daikin.eu" TargetMode="External"/><Relationship Id="rId17" Type="http://schemas.openxmlformats.org/officeDocument/2006/relationships/hyperlink" Target="mailto:grandjean.c@daikineurope.com" TargetMode="External"/><Relationship Id="rId2" Type="http://schemas.openxmlformats.org/officeDocument/2006/relationships/customXml" Target="../customXml/item2.xml"/><Relationship Id="rId16" Type="http://schemas.openxmlformats.org/officeDocument/2006/relationships/hyperlink" Target="mailto:sari.r@daikineurope.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akinaga.d@bxl.daikineurope.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p.s@daikineurope.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B5A829955940E47B6AB5875362A62A7" ma:contentTypeVersion="14" ma:contentTypeDescription="Create a new document." ma:contentTypeScope="" ma:versionID="a3a6baf3a82f17ece76cba51d76ced43">
  <xsd:schema xmlns:xsd="http://www.w3.org/2001/XMLSchema" xmlns:xs="http://www.w3.org/2001/XMLSchema" xmlns:p="http://schemas.microsoft.com/office/2006/metadata/properties" xmlns:ns2="689b18d0-c030-4eec-897d-65469203a724" xmlns:ns3="126fcc68-89a9-4ece-88a2-0208e183a1be" targetNamespace="http://schemas.microsoft.com/office/2006/metadata/properties" ma:root="true" ma:fieldsID="221990afab30a6b716038ea1575d80dd" ns2:_="" ns3:_="">
    <xsd:import namespace="689b18d0-c030-4eec-897d-65469203a724"/>
    <xsd:import namespace="126fcc68-89a9-4ece-88a2-0208e183a1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9b18d0-c030-4eec-897d-65469203a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6fcc68-89a9-4ece-88a2-0208e183a1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baadc11-36b5-4c05-a493-0081158b1a0e}" ma:internalName="TaxCatchAll" ma:showField="CatchAllData" ma:web="126fcc68-89a9-4ece-88a2-0208e183a1b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26fcc68-89a9-4ece-88a2-0208e183a1be" xsi:nil="true"/>
    <lcf76f155ced4ddcb4097134ff3c332f xmlns="689b18d0-c030-4eec-897d-65469203a724">
      <Terms xmlns="http://schemas.microsoft.com/office/infopath/2007/PartnerControls"/>
    </lcf76f155ced4ddcb4097134ff3c332f>
    <SharedWithUsers xmlns="126fcc68-89a9-4ece-88a2-0208e183a1be">
      <UserInfo>
        <DisplayName>Bernard Dehertogh</DisplayName>
        <AccountId>32</AccountId>
        <AccountType/>
      </UserInfo>
    </SharedWithUsers>
  </documentManagement>
</p:properties>
</file>

<file path=customXml/itemProps1.xml><?xml version="1.0" encoding="utf-8"?>
<ds:datastoreItem xmlns:ds="http://schemas.openxmlformats.org/officeDocument/2006/customXml" ds:itemID="{CDA0028C-5A30-458B-977D-55157262480F}">
  <ds:schemaRefs>
    <ds:schemaRef ds:uri="http://schemas.microsoft.com/sharepoint/v3/contenttype/forms"/>
  </ds:schemaRefs>
</ds:datastoreItem>
</file>

<file path=customXml/itemProps2.xml><?xml version="1.0" encoding="utf-8"?>
<ds:datastoreItem xmlns:ds="http://schemas.openxmlformats.org/officeDocument/2006/customXml" ds:itemID="{9E4CB499-FFBB-4929-9361-0B99887B2241}">
  <ds:schemaRefs>
    <ds:schemaRef ds:uri="http://schemas.openxmlformats.org/officeDocument/2006/bibliography"/>
  </ds:schemaRefs>
</ds:datastoreItem>
</file>

<file path=customXml/itemProps3.xml><?xml version="1.0" encoding="utf-8"?>
<ds:datastoreItem xmlns:ds="http://schemas.openxmlformats.org/officeDocument/2006/customXml" ds:itemID="{03D7A313-2E20-4695-9675-0FF6DCDD3B6D}"/>
</file>

<file path=customXml/itemProps4.xml><?xml version="1.0" encoding="utf-8"?>
<ds:datastoreItem xmlns:ds="http://schemas.openxmlformats.org/officeDocument/2006/customXml" ds:itemID="{91F0557F-11F0-4695-B1F9-9401E8CB7428}">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4130</Characters>
  <Application>Microsoft Office Word</Application>
  <DocSecurity>0</DocSecurity>
  <Lines>34</Lines>
  <Paragraphs>9</Paragraphs>
  <ScaleCrop>false</ScaleCrop>
  <Company>Daikin Europe NV</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 De Bruyne</dc:creator>
  <cp:keywords/>
  <cp:lastModifiedBy>Roza Sari</cp:lastModifiedBy>
  <cp:revision>3</cp:revision>
  <cp:lastPrinted>2016-05-31T11:31:00Z</cp:lastPrinted>
  <dcterms:created xsi:type="dcterms:W3CDTF">2024-07-26T13:04:00Z</dcterms:created>
  <dcterms:modified xsi:type="dcterms:W3CDTF">2024-07-26T13:05:00Z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0x0101001B5A829955940E47B6AB5875362A62A7</vt:lpwstr>
  </property>
</Properties>
</file>